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684C" w:rsidRDefault="00BD684C">
      <w:pPr>
        <w:pStyle w:val="GvdeMetni"/>
        <w:spacing w:before="30"/>
        <w:rPr>
          <w:rFonts w:ascii="Times New Roman"/>
          <w:sz w:val="20"/>
        </w:rPr>
      </w:pPr>
    </w:p>
    <w:tbl>
      <w:tblPr>
        <w:tblpPr w:leftFromText="141" w:rightFromText="141" w:horzAnchor="margin" w:tblpY="213"/>
        <w:tblW w:w="15663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854"/>
        <w:gridCol w:w="1056"/>
        <w:gridCol w:w="1322"/>
        <w:gridCol w:w="1058"/>
        <w:gridCol w:w="1323"/>
        <w:gridCol w:w="1322"/>
        <w:gridCol w:w="1719"/>
        <w:gridCol w:w="1323"/>
        <w:gridCol w:w="2512"/>
        <w:gridCol w:w="2174"/>
      </w:tblGrid>
      <w:tr w:rsidR="004E6E29" w:rsidRPr="00C94E2A" w:rsidTr="004E6E29">
        <w:trPr>
          <w:cantSplit/>
          <w:trHeight w:val="358"/>
        </w:trPr>
        <w:tc>
          <w:tcPr>
            <w:tcW w:w="1854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</w:tcPr>
          <w:p w:rsidR="004E6E29" w:rsidRPr="00C94E2A" w:rsidRDefault="004E6E29" w:rsidP="004E6E29"/>
          <w:p w:rsidR="004E6E29" w:rsidRPr="00C94E2A" w:rsidRDefault="004E6E29" w:rsidP="004E6E29">
            <w:r>
              <w:rPr>
                <w:b/>
                <w:noProof/>
                <w:lang w:eastAsia="tr-TR"/>
              </w:rPr>
              <w:drawing>
                <wp:inline distT="0" distB="0" distL="0" distR="0">
                  <wp:extent cx="850789" cy="529468"/>
                  <wp:effectExtent l="19050" t="0" r="6461" b="0"/>
                  <wp:docPr id="2" name="Resim 1" descr="download - Kopy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ownload - Kopy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0789" cy="52946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809" w:type="dxa"/>
            <w:gridSpan w:val="9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4E6E29" w:rsidRDefault="004E6E29" w:rsidP="004E6E29">
            <w:pPr>
              <w:pStyle w:val="Balk1"/>
              <w:jc w:val="center"/>
              <w:rPr>
                <w:sz w:val="24"/>
              </w:rPr>
            </w:pPr>
          </w:p>
          <w:p w:rsidR="004E6E29" w:rsidRPr="00C94E2A" w:rsidRDefault="0077752A" w:rsidP="004E6E29">
            <w:pPr>
              <w:pStyle w:val="Balk1"/>
              <w:jc w:val="center"/>
            </w:pPr>
            <w:proofErr w:type="gramStart"/>
            <w:r>
              <w:rPr>
                <w:sz w:val="24"/>
              </w:rPr>
              <w:t>…….</w:t>
            </w:r>
            <w:proofErr w:type="gramEnd"/>
            <w:r>
              <w:rPr>
                <w:sz w:val="24"/>
              </w:rPr>
              <w:t xml:space="preserve"> </w:t>
            </w:r>
            <w:r w:rsidR="004E6E29">
              <w:rPr>
                <w:sz w:val="24"/>
              </w:rPr>
              <w:t xml:space="preserve"> DEVLET</w:t>
            </w:r>
            <w:r w:rsidR="004E6E29" w:rsidRPr="00C94E2A">
              <w:rPr>
                <w:sz w:val="24"/>
              </w:rPr>
              <w:t xml:space="preserve"> HASTANESİ</w:t>
            </w:r>
          </w:p>
        </w:tc>
      </w:tr>
      <w:tr w:rsidR="004E6E29" w:rsidRPr="00C94E2A" w:rsidTr="004E6E29">
        <w:trPr>
          <w:cantSplit/>
          <w:trHeight w:val="699"/>
        </w:trPr>
        <w:tc>
          <w:tcPr>
            <w:tcW w:w="185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4E6E29" w:rsidRPr="00C94E2A" w:rsidRDefault="004E6E29" w:rsidP="004E6E29"/>
        </w:tc>
        <w:tc>
          <w:tcPr>
            <w:tcW w:w="13809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4E6E29" w:rsidRDefault="004E6E29" w:rsidP="004E6E29">
            <w:pPr>
              <w:jc w:val="center"/>
              <w:rPr>
                <w:b/>
                <w:bCs/>
              </w:rPr>
            </w:pPr>
          </w:p>
          <w:p w:rsidR="004E6E29" w:rsidRPr="00C94E2A" w:rsidRDefault="004E6E29" w:rsidP="004E6E29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</w:rPr>
              <w:t>ACİL SERVİSE AMBULANSLA GELEN HASTALARA İLİŞKİN MÜDAHALE PLANI</w:t>
            </w:r>
          </w:p>
        </w:tc>
      </w:tr>
      <w:tr w:rsidR="004E6E29" w:rsidRPr="00D424A7" w:rsidTr="004E6E29">
        <w:trPr>
          <w:cantSplit/>
          <w:trHeight w:val="214"/>
        </w:trPr>
        <w:tc>
          <w:tcPr>
            <w:tcW w:w="185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4E6E29" w:rsidRPr="00D424A7" w:rsidRDefault="004E6E29" w:rsidP="004E6E29">
            <w:pPr>
              <w:jc w:val="center"/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>DOK.</w:t>
            </w:r>
            <w:r w:rsidRPr="00D424A7">
              <w:rPr>
                <w:sz w:val="16"/>
                <w:szCs w:val="16"/>
              </w:rPr>
              <w:t>KODU</w:t>
            </w:r>
            <w:proofErr w:type="gramEnd"/>
          </w:p>
        </w:tc>
        <w:tc>
          <w:tcPr>
            <w:tcW w:w="105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4E6E29" w:rsidRPr="00D424A7" w:rsidRDefault="004E6E29" w:rsidP="004E6E2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AS.PL</w:t>
            </w:r>
            <w:proofErr w:type="gramStart"/>
            <w:r w:rsidR="0077752A">
              <w:rPr>
                <w:sz w:val="16"/>
                <w:szCs w:val="16"/>
              </w:rPr>
              <w:t>….</w:t>
            </w:r>
            <w:proofErr w:type="gramEnd"/>
          </w:p>
        </w:tc>
        <w:tc>
          <w:tcPr>
            <w:tcW w:w="132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4E6E29" w:rsidRPr="00D424A7" w:rsidRDefault="004E6E29" w:rsidP="004E6E2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YAYIN TRH</w:t>
            </w:r>
          </w:p>
        </w:tc>
        <w:tc>
          <w:tcPr>
            <w:tcW w:w="105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4E6E29" w:rsidRPr="00D424A7" w:rsidRDefault="0077752A" w:rsidP="004E6E29">
            <w:pPr>
              <w:jc w:val="center"/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>…..</w:t>
            </w:r>
            <w:proofErr w:type="gramEnd"/>
          </w:p>
        </w:tc>
        <w:tc>
          <w:tcPr>
            <w:tcW w:w="132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4E6E29" w:rsidRPr="00D424A7" w:rsidRDefault="004E6E29" w:rsidP="004E6E29">
            <w:pPr>
              <w:jc w:val="center"/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>REV.TRH</w:t>
            </w:r>
            <w:proofErr w:type="gramEnd"/>
          </w:p>
        </w:tc>
        <w:tc>
          <w:tcPr>
            <w:tcW w:w="132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4E6E29" w:rsidRPr="00D424A7" w:rsidRDefault="0077752A" w:rsidP="004E6E29">
            <w:pPr>
              <w:jc w:val="center"/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>…..</w:t>
            </w:r>
            <w:proofErr w:type="gramEnd"/>
          </w:p>
        </w:tc>
        <w:tc>
          <w:tcPr>
            <w:tcW w:w="171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4E6E29" w:rsidRPr="00D424A7" w:rsidRDefault="004E6E29" w:rsidP="004E6E29">
            <w:pPr>
              <w:jc w:val="center"/>
              <w:rPr>
                <w:sz w:val="16"/>
                <w:szCs w:val="16"/>
              </w:rPr>
            </w:pPr>
            <w:proofErr w:type="gramStart"/>
            <w:r w:rsidRPr="00D424A7">
              <w:rPr>
                <w:sz w:val="16"/>
                <w:szCs w:val="16"/>
              </w:rPr>
              <w:t>REV.NO</w:t>
            </w:r>
            <w:proofErr w:type="gramEnd"/>
          </w:p>
        </w:tc>
        <w:tc>
          <w:tcPr>
            <w:tcW w:w="132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4E6E29" w:rsidRPr="00D424A7" w:rsidRDefault="0077752A" w:rsidP="004E6E29">
            <w:pPr>
              <w:jc w:val="center"/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>…..</w:t>
            </w:r>
            <w:proofErr w:type="gramEnd"/>
          </w:p>
        </w:tc>
        <w:tc>
          <w:tcPr>
            <w:tcW w:w="251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4E6E29" w:rsidRPr="00D424A7" w:rsidRDefault="004E6E29" w:rsidP="004E6E29">
            <w:pPr>
              <w:jc w:val="center"/>
              <w:rPr>
                <w:sz w:val="16"/>
                <w:szCs w:val="16"/>
              </w:rPr>
            </w:pPr>
            <w:r w:rsidRPr="00D424A7">
              <w:rPr>
                <w:sz w:val="16"/>
                <w:szCs w:val="16"/>
              </w:rPr>
              <w:t>SAYFA NO</w:t>
            </w:r>
          </w:p>
        </w:tc>
        <w:tc>
          <w:tcPr>
            <w:tcW w:w="21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4E6E29" w:rsidRPr="00D424A7" w:rsidRDefault="004E6E29" w:rsidP="004E6E2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</w:tbl>
    <w:p w:rsidR="004E6E29" w:rsidRDefault="004E6E29">
      <w:pPr>
        <w:pStyle w:val="GvdeMetni"/>
        <w:spacing w:before="30"/>
        <w:rPr>
          <w:rFonts w:ascii="Times New Roman"/>
          <w:sz w:val="20"/>
        </w:rPr>
      </w:pPr>
    </w:p>
    <w:tbl>
      <w:tblPr>
        <w:tblStyle w:val="TableNormal"/>
        <w:tblW w:w="0" w:type="auto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85"/>
        <w:gridCol w:w="13779"/>
      </w:tblGrid>
      <w:tr w:rsidR="00BD684C" w:rsidTr="004E6E29">
        <w:trPr>
          <w:trHeight w:val="894"/>
        </w:trPr>
        <w:tc>
          <w:tcPr>
            <w:tcW w:w="1985" w:type="dxa"/>
          </w:tcPr>
          <w:p w:rsidR="00BD684C" w:rsidRDefault="00BD684C">
            <w:pPr>
              <w:pStyle w:val="TableParagraph"/>
              <w:spacing w:before="31"/>
              <w:rPr>
                <w:rFonts w:ascii="Times New Roman"/>
                <w:sz w:val="24"/>
              </w:rPr>
            </w:pPr>
          </w:p>
          <w:p w:rsidR="00BD684C" w:rsidRDefault="003C2BF7">
            <w:pPr>
              <w:pStyle w:val="TableParagraph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13779" w:type="dxa"/>
          </w:tcPr>
          <w:p w:rsidR="00BD684C" w:rsidRDefault="003C2BF7">
            <w:pPr>
              <w:pStyle w:val="TableParagraph"/>
              <w:spacing w:before="189"/>
              <w:ind w:left="110" w:right="280"/>
            </w:pPr>
            <w:r>
              <w:rPr>
                <w:color w:val="1C283B"/>
              </w:rPr>
              <w:t>Hasta</w:t>
            </w:r>
            <w:r>
              <w:rPr>
                <w:color w:val="1C283B"/>
                <w:spacing w:val="-2"/>
              </w:rPr>
              <w:t xml:space="preserve"> </w:t>
            </w:r>
            <w:r>
              <w:rPr>
                <w:color w:val="1C283B"/>
              </w:rPr>
              <w:t>Ambulansla</w:t>
            </w:r>
            <w:r>
              <w:rPr>
                <w:color w:val="1C283B"/>
                <w:spacing w:val="-2"/>
              </w:rPr>
              <w:t xml:space="preserve"> </w:t>
            </w:r>
            <w:r>
              <w:rPr>
                <w:color w:val="1C283B"/>
              </w:rPr>
              <w:t>acil</w:t>
            </w:r>
            <w:r>
              <w:rPr>
                <w:color w:val="1C283B"/>
                <w:spacing w:val="-5"/>
              </w:rPr>
              <w:t xml:space="preserve"> </w:t>
            </w:r>
            <w:r>
              <w:rPr>
                <w:color w:val="1C283B"/>
              </w:rPr>
              <w:t>servise,</w:t>
            </w:r>
            <w:r>
              <w:rPr>
                <w:color w:val="1C283B"/>
                <w:spacing w:val="-2"/>
              </w:rPr>
              <w:t xml:space="preserve"> </w:t>
            </w:r>
            <w:r>
              <w:rPr>
                <w:color w:val="1C283B"/>
              </w:rPr>
              <w:t>tıbbî</w:t>
            </w:r>
            <w:r>
              <w:rPr>
                <w:color w:val="1C283B"/>
                <w:spacing w:val="-1"/>
              </w:rPr>
              <w:t xml:space="preserve"> </w:t>
            </w:r>
            <w:r>
              <w:rPr>
                <w:color w:val="1C283B"/>
              </w:rPr>
              <w:t>değerlendirme,</w:t>
            </w:r>
            <w:r>
              <w:rPr>
                <w:color w:val="1C283B"/>
                <w:spacing w:val="-5"/>
              </w:rPr>
              <w:t xml:space="preserve"> </w:t>
            </w:r>
            <w:r>
              <w:rPr>
                <w:color w:val="1C283B"/>
              </w:rPr>
              <w:t>müdahale</w:t>
            </w:r>
            <w:r>
              <w:rPr>
                <w:color w:val="1C283B"/>
                <w:spacing w:val="-2"/>
              </w:rPr>
              <w:t xml:space="preserve"> </w:t>
            </w:r>
            <w:r>
              <w:rPr>
                <w:color w:val="1C283B"/>
              </w:rPr>
              <w:t>ve</w:t>
            </w:r>
            <w:r>
              <w:rPr>
                <w:color w:val="1C283B"/>
                <w:spacing w:val="-2"/>
              </w:rPr>
              <w:t xml:space="preserve"> </w:t>
            </w:r>
            <w:r>
              <w:rPr>
                <w:color w:val="1C283B"/>
              </w:rPr>
              <w:t>gerektiğinde</w:t>
            </w:r>
            <w:r>
              <w:rPr>
                <w:color w:val="1C283B"/>
                <w:spacing w:val="-4"/>
              </w:rPr>
              <w:t xml:space="preserve"> </w:t>
            </w:r>
            <w:proofErr w:type="gramStart"/>
            <w:r>
              <w:rPr>
                <w:color w:val="1C283B"/>
              </w:rPr>
              <w:t>stabilizasyon</w:t>
            </w:r>
            <w:proofErr w:type="gramEnd"/>
            <w:r>
              <w:rPr>
                <w:color w:val="1C283B"/>
                <w:spacing w:val="-3"/>
              </w:rPr>
              <w:t xml:space="preserve"> </w:t>
            </w:r>
            <w:r>
              <w:rPr>
                <w:color w:val="1C283B"/>
              </w:rPr>
              <w:t>sağlandıktan</w:t>
            </w:r>
            <w:r>
              <w:rPr>
                <w:color w:val="1C283B"/>
                <w:spacing w:val="-3"/>
              </w:rPr>
              <w:t xml:space="preserve"> </w:t>
            </w:r>
            <w:r>
              <w:rPr>
                <w:color w:val="1C283B"/>
              </w:rPr>
              <w:t>sonra</w:t>
            </w:r>
            <w:r>
              <w:rPr>
                <w:color w:val="1C283B"/>
                <w:spacing w:val="-2"/>
              </w:rPr>
              <w:t xml:space="preserve"> </w:t>
            </w:r>
            <w:r>
              <w:rPr>
                <w:color w:val="1C283B"/>
              </w:rPr>
              <w:t>ve</w:t>
            </w:r>
            <w:r>
              <w:rPr>
                <w:color w:val="1C283B"/>
                <w:spacing w:val="-2"/>
              </w:rPr>
              <w:t xml:space="preserve"> </w:t>
            </w:r>
            <w:r>
              <w:rPr>
                <w:color w:val="1C283B"/>
              </w:rPr>
              <w:t>gerekli</w:t>
            </w:r>
            <w:r>
              <w:rPr>
                <w:color w:val="1C283B"/>
                <w:spacing w:val="-2"/>
              </w:rPr>
              <w:t xml:space="preserve"> </w:t>
            </w:r>
            <w:r>
              <w:rPr>
                <w:color w:val="1C283B"/>
              </w:rPr>
              <w:t>bilgilendirme yapılarak nakledilir.</w:t>
            </w:r>
          </w:p>
        </w:tc>
      </w:tr>
      <w:tr w:rsidR="00BD684C" w:rsidTr="004E6E29">
        <w:trPr>
          <w:trHeight w:val="693"/>
        </w:trPr>
        <w:tc>
          <w:tcPr>
            <w:tcW w:w="1985" w:type="dxa"/>
          </w:tcPr>
          <w:p w:rsidR="00BD684C" w:rsidRDefault="003C2BF7">
            <w:pPr>
              <w:pStyle w:val="TableParagraph"/>
              <w:spacing w:before="206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13779" w:type="dxa"/>
          </w:tcPr>
          <w:p w:rsidR="00BD684C" w:rsidRDefault="003C2BF7">
            <w:pPr>
              <w:pStyle w:val="TableParagraph"/>
              <w:spacing w:before="218"/>
              <w:ind w:left="110"/>
            </w:pPr>
            <w:r>
              <w:rPr>
                <w:color w:val="1C283B"/>
              </w:rPr>
              <w:t>Acil</w:t>
            </w:r>
            <w:r>
              <w:rPr>
                <w:color w:val="1C283B"/>
                <w:spacing w:val="-11"/>
              </w:rPr>
              <w:t xml:space="preserve"> </w:t>
            </w:r>
            <w:r>
              <w:rPr>
                <w:color w:val="1C283B"/>
              </w:rPr>
              <w:t>servis,</w:t>
            </w:r>
            <w:r>
              <w:rPr>
                <w:color w:val="1C283B"/>
                <w:spacing w:val="-6"/>
              </w:rPr>
              <w:t xml:space="preserve"> </w:t>
            </w:r>
            <w:r>
              <w:rPr>
                <w:color w:val="1C283B"/>
              </w:rPr>
              <w:t>hastanın</w:t>
            </w:r>
            <w:r>
              <w:rPr>
                <w:color w:val="1C283B"/>
                <w:spacing w:val="-7"/>
              </w:rPr>
              <w:t xml:space="preserve"> </w:t>
            </w:r>
            <w:r>
              <w:rPr>
                <w:color w:val="1C283B"/>
              </w:rPr>
              <w:t>ihtiyaç</w:t>
            </w:r>
            <w:r>
              <w:rPr>
                <w:color w:val="1C283B"/>
                <w:spacing w:val="-5"/>
              </w:rPr>
              <w:t xml:space="preserve"> </w:t>
            </w:r>
            <w:r>
              <w:rPr>
                <w:color w:val="1C283B"/>
              </w:rPr>
              <w:t>duyacağı</w:t>
            </w:r>
            <w:r>
              <w:rPr>
                <w:color w:val="1C283B"/>
                <w:spacing w:val="-5"/>
              </w:rPr>
              <w:t xml:space="preserve"> </w:t>
            </w:r>
            <w:r>
              <w:rPr>
                <w:color w:val="1C283B"/>
              </w:rPr>
              <w:t>hazırlıkları,</w:t>
            </w:r>
            <w:r>
              <w:rPr>
                <w:color w:val="1C283B"/>
                <w:spacing w:val="-6"/>
              </w:rPr>
              <w:t xml:space="preserve"> </w:t>
            </w:r>
            <w:r>
              <w:rPr>
                <w:color w:val="1C283B"/>
              </w:rPr>
              <w:t>nakil</w:t>
            </w:r>
            <w:r>
              <w:rPr>
                <w:color w:val="1C283B"/>
                <w:spacing w:val="-6"/>
              </w:rPr>
              <w:t xml:space="preserve"> </w:t>
            </w:r>
            <w:r>
              <w:rPr>
                <w:color w:val="1C283B"/>
              </w:rPr>
              <w:t>işlemi</w:t>
            </w:r>
            <w:r>
              <w:rPr>
                <w:color w:val="1C283B"/>
                <w:spacing w:val="-5"/>
              </w:rPr>
              <w:t xml:space="preserve"> </w:t>
            </w:r>
            <w:r>
              <w:rPr>
                <w:color w:val="1C283B"/>
              </w:rPr>
              <w:t>gerçekleşmeden</w:t>
            </w:r>
            <w:r>
              <w:rPr>
                <w:color w:val="1C283B"/>
                <w:spacing w:val="-9"/>
              </w:rPr>
              <w:t xml:space="preserve"> </w:t>
            </w:r>
            <w:r>
              <w:rPr>
                <w:color w:val="1C283B"/>
              </w:rPr>
              <w:t>önce</w:t>
            </w:r>
            <w:r>
              <w:rPr>
                <w:color w:val="1C283B"/>
                <w:spacing w:val="-6"/>
              </w:rPr>
              <w:t xml:space="preserve"> </w:t>
            </w:r>
            <w:r>
              <w:rPr>
                <w:color w:val="1C283B"/>
              </w:rPr>
              <w:t>yerine</w:t>
            </w:r>
            <w:r>
              <w:rPr>
                <w:color w:val="1C283B"/>
                <w:spacing w:val="-2"/>
              </w:rPr>
              <w:t xml:space="preserve"> getirir.</w:t>
            </w:r>
          </w:p>
        </w:tc>
      </w:tr>
      <w:tr w:rsidR="00BD684C" w:rsidTr="004E6E29">
        <w:trPr>
          <w:trHeight w:val="1135"/>
        </w:trPr>
        <w:tc>
          <w:tcPr>
            <w:tcW w:w="1985" w:type="dxa"/>
          </w:tcPr>
          <w:p w:rsidR="00BD684C" w:rsidRDefault="00BD684C">
            <w:pPr>
              <w:pStyle w:val="TableParagraph"/>
              <w:spacing w:before="154"/>
              <w:rPr>
                <w:rFonts w:ascii="Times New Roman"/>
                <w:sz w:val="24"/>
              </w:rPr>
            </w:pPr>
          </w:p>
          <w:p w:rsidR="00BD684C" w:rsidRDefault="003C2BF7">
            <w:pPr>
              <w:pStyle w:val="TableParagraph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13779" w:type="dxa"/>
          </w:tcPr>
          <w:p w:rsidR="00BD684C" w:rsidRDefault="00BD684C">
            <w:pPr>
              <w:pStyle w:val="TableParagraph"/>
              <w:spacing w:before="10"/>
              <w:rPr>
                <w:rFonts w:ascii="Times New Roman"/>
                <w:sz w:val="24"/>
              </w:rPr>
            </w:pPr>
          </w:p>
          <w:p w:rsidR="00BD684C" w:rsidRDefault="003C2BF7">
            <w:pPr>
              <w:pStyle w:val="TableParagraph"/>
              <w:ind w:left="110" w:right="280"/>
              <w:rPr>
                <w:sz w:val="24"/>
              </w:rPr>
            </w:pPr>
            <w:r>
              <w:rPr>
                <w:sz w:val="24"/>
              </w:rPr>
              <w:t>Acil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muayene,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tıbbi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müdahale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tedavi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gerektiren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kritik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hastalara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kayıt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işleminin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yapılıp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yapılmadığına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bakılmaksızın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derhal gerekli tıbbi işlemler uygulanır.</w:t>
            </w:r>
          </w:p>
        </w:tc>
      </w:tr>
      <w:tr w:rsidR="00BD684C" w:rsidTr="004E6E29">
        <w:trPr>
          <w:trHeight w:val="1134"/>
        </w:trPr>
        <w:tc>
          <w:tcPr>
            <w:tcW w:w="1985" w:type="dxa"/>
          </w:tcPr>
          <w:p w:rsidR="00BD684C" w:rsidRDefault="00BD684C">
            <w:pPr>
              <w:pStyle w:val="TableParagraph"/>
              <w:spacing w:before="151"/>
              <w:rPr>
                <w:rFonts w:ascii="Times New Roman"/>
                <w:sz w:val="24"/>
              </w:rPr>
            </w:pPr>
          </w:p>
          <w:p w:rsidR="00BD684C" w:rsidRDefault="003C2BF7">
            <w:pPr>
              <w:pStyle w:val="TableParagraph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13779" w:type="dxa"/>
          </w:tcPr>
          <w:p w:rsidR="00BD684C" w:rsidRDefault="003C2BF7">
            <w:pPr>
              <w:pStyle w:val="TableParagraph"/>
              <w:spacing w:before="143"/>
              <w:ind w:left="110" w:right="280"/>
              <w:rPr>
                <w:sz w:val="24"/>
              </w:rPr>
            </w:pPr>
            <w:r>
              <w:rPr>
                <w:sz w:val="24"/>
              </w:rPr>
              <w:t>Acil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olarak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sağlık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kuruluşuna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müracaat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eden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hastaların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acil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tıbbi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müdahale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ve tedavileri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yapılırken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hiçbir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surette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tedavi masraflarının nasıl karşılanacağı sorgulanmaz.</w:t>
            </w:r>
          </w:p>
          <w:p w:rsidR="00BD684C" w:rsidRDefault="003C2BF7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sz w:val="24"/>
              </w:rPr>
              <w:t>Hizmet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bedelinin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tahsili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ile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ilgili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işlemler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acil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müdahale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sağlandıktan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sonra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yapılır.</w:t>
            </w:r>
          </w:p>
        </w:tc>
      </w:tr>
      <w:tr w:rsidR="00BD684C" w:rsidTr="004E6E29">
        <w:trPr>
          <w:trHeight w:val="885"/>
        </w:trPr>
        <w:tc>
          <w:tcPr>
            <w:tcW w:w="1985" w:type="dxa"/>
          </w:tcPr>
          <w:p w:rsidR="00BD684C" w:rsidRDefault="00BD684C">
            <w:pPr>
              <w:pStyle w:val="TableParagraph"/>
              <w:spacing w:before="158"/>
              <w:rPr>
                <w:rFonts w:ascii="Times New Roman"/>
                <w:sz w:val="24"/>
              </w:rPr>
            </w:pPr>
          </w:p>
          <w:p w:rsidR="00BD684C" w:rsidRDefault="003C2BF7">
            <w:pPr>
              <w:pStyle w:val="TableParagraph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5</w:t>
            </w:r>
          </w:p>
        </w:tc>
        <w:tc>
          <w:tcPr>
            <w:tcW w:w="13779" w:type="dxa"/>
          </w:tcPr>
          <w:p w:rsidR="00BD684C" w:rsidRDefault="00BD684C">
            <w:pPr>
              <w:pStyle w:val="TableParagraph"/>
              <w:spacing w:before="158"/>
              <w:rPr>
                <w:rFonts w:ascii="Times New Roman"/>
                <w:sz w:val="24"/>
              </w:rPr>
            </w:pPr>
          </w:p>
          <w:p w:rsidR="00BD684C" w:rsidRDefault="003C2BF7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Acil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vakalarda,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gerekli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ilk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müdahale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yapılarak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hastanın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stabilizasyonunu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sağlanır.</w:t>
            </w:r>
          </w:p>
        </w:tc>
      </w:tr>
      <w:tr w:rsidR="00BD684C" w:rsidTr="004E6E29">
        <w:trPr>
          <w:trHeight w:val="1079"/>
        </w:trPr>
        <w:tc>
          <w:tcPr>
            <w:tcW w:w="1985" w:type="dxa"/>
          </w:tcPr>
          <w:p w:rsidR="00BD684C" w:rsidRDefault="00BD684C">
            <w:pPr>
              <w:pStyle w:val="TableParagraph"/>
              <w:spacing w:before="122"/>
              <w:rPr>
                <w:rFonts w:ascii="Times New Roman"/>
                <w:sz w:val="24"/>
              </w:rPr>
            </w:pPr>
          </w:p>
          <w:p w:rsidR="00BD684C" w:rsidRDefault="003C2BF7">
            <w:pPr>
              <w:pStyle w:val="TableParagraph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6</w:t>
            </w:r>
          </w:p>
        </w:tc>
        <w:tc>
          <w:tcPr>
            <w:tcW w:w="13779" w:type="dxa"/>
          </w:tcPr>
          <w:p w:rsidR="00BD684C" w:rsidRDefault="003C2BF7">
            <w:pPr>
              <w:pStyle w:val="TableParagraph"/>
              <w:spacing w:before="259"/>
              <w:ind w:left="110" w:right="280"/>
              <w:rPr>
                <w:sz w:val="24"/>
              </w:rPr>
            </w:pPr>
            <w:r>
              <w:rPr>
                <w:sz w:val="24"/>
              </w:rPr>
              <w:t>Stabilizasyonu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sağlanamayan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veya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stabilizasyonu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sağlanmakla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birlikte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ileri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tetkik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tedavi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amaçlı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başka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bir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sağlık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kurumuna sevkine lüzum görülen hastaların nakli için 112 komuta kontrol merkezi ile irtibata geçilir.</w:t>
            </w:r>
          </w:p>
        </w:tc>
      </w:tr>
      <w:tr w:rsidR="00BD684C" w:rsidTr="004E6E29">
        <w:trPr>
          <w:trHeight w:val="995"/>
        </w:trPr>
        <w:tc>
          <w:tcPr>
            <w:tcW w:w="1985" w:type="dxa"/>
          </w:tcPr>
          <w:p w:rsidR="00BD684C" w:rsidRDefault="00BD684C">
            <w:pPr>
              <w:pStyle w:val="TableParagraph"/>
              <w:spacing w:before="79"/>
              <w:rPr>
                <w:rFonts w:ascii="Times New Roman"/>
                <w:sz w:val="24"/>
              </w:rPr>
            </w:pPr>
          </w:p>
          <w:p w:rsidR="00BD684C" w:rsidRDefault="003C2BF7">
            <w:pPr>
              <w:pStyle w:val="TableParagraph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7</w:t>
            </w:r>
          </w:p>
        </w:tc>
        <w:tc>
          <w:tcPr>
            <w:tcW w:w="13779" w:type="dxa"/>
          </w:tcPr>
          <w:p w:rsidR="00BD684C" w:rsidRDefault="003C2BF7">
            <w:pPr>
              <w:pStyle w:val="TableParagraph"/>
              <w:spacing w:before="213"/>
              <w:ind w:left="110" w:right="280"/>
              <w:rPr>
                <w:sz w:val="24"/>
              </w:rPr>
            </w:pPr>
            <w:r>
              <w:rPr>
                <w:sz w:val="24"/>
              </w:rPr>
              <w:t>Sağlık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kuruluşunda yatarak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veya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ayakta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tedavi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görmekte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iken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durumu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ağırlaşan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acilen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başka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bir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sağlık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kuruluşuna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sevki gereken hastalar için de komuta kontrol merkezi ile temas kurulur.</w:t>
            </w:r>
          </w:p>
        </w:tc>
      </w:tr>
    </w:tbl>
    <w:p w:rsidR="00BD684C" w:rsidRDefault="00BD684C">
      <w:pPr>
        <w:pStyle w:val="GvdeMetni"/>
        <w:rPr>
          <w:rFonts w:ascii="Times New Roman"/>
        </w:rPr>
      </w:pPr>
    </w:p>
    <w:p w:rsidR="00BD684C" w:rsidRDefault="00BD684C">
      <w:pPr>
        <w:pStyle w:val="GvdeMetni"/>
        <w:rPr>
          <w:rFonts w:ascii="Times New Roman"/>
        </w:rPr>
      </w:pPr>
    </w:p>
    <w:p w:rsidR="00BD684C" w:rsidRDefault="00BD684C">
      <w:pPr>
        <w:pStyle w:val="GvdeMetni"/>
        <w:rPr>
          <w:rFonts w:ascii="Times New Roman"/>
        </w:rPr>
      </w:pPr>
    </w:p>
    <w:p w:rsidR="00BD684C" w:rsidRDefault="00BD684C">
      <w:pPr>
        <w:pStyle w:val="GvdeMetni"/>
        <w:rPr>
          <w:rFonts w:ascii="Times New Roman"/>
        </w:rPr>
      </w:pPr>
    </w:p>
    <w:p w:rsidR="00BD684C" w:rsidRDefault="00BD684C">
      <w:pPr>
        <w:pStyle w:val="GvdeMetni"/>
        <w:rPr>
          <w:rFonts w:ascii="Times New Roman"/>
        </w:rPr>
      </w:pPr>
    </w:p>
    <w:tbl>
      <w:tblPr>
        <w:tblStyle w:val="TabloKlavuzu"/>
        <w:tblW w:w="0" w:type="auto"/>
        <w:tblLook w:val="04A0"/>
      </w:tblPr>
      <w:tblGrid>
        <w:gridCol w:w="5293"/>
        <w:gridCol w:w="5293"/>
        <w:gridCol w:w="5294"/>
      </w:tblGrid>
      <w:tr w:rsidR="00120672" w:rsidTr="00120672">
        <w:tc>
          <w:tcPr>
            <w:tcW w:w="5293" w:type="dxa"/>
          </w:tcPr>
          <w:p w:rsidR="00120672" w:rsidRPr="00120672" w:rsidRDefault="00120672" w:rsidP="00120672">
            <w:pPr>
              <w:pStyle w:val="GvdeMetni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0672">
              <w:rPr>
                <w:rFonts w:ascii="Times New Roman" w:hAnsi="Times New Roman" w:cs="Times New Roman"/>
                <w:sz w:val="24"/>
                <w:szCs w:val="24"/>
              </w:rPr>
              <w:t>Hazırlayan</w:t>
            </w:r>
          </w:p>
        </w:tc>
        <w:tc>
          <w:tcPr>
            <w:tcW w:w="5293" w:type="dxa"/>
          </w:tcPr>
          <w:p w:rsidR="00120672" w:rsidRPr="00120672" w:rsidRDefault="00120672" w:rsidP="00120672">
            <w:pPr>
              <w:pStyle w:val="GvdeMetni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0672">
              <w:rPr>
                <w:rFonts w:ascii="Times New Roman" w:hAnsi="Times New Roman" w:cs="Times New Roman"/>
                <w:sz w:val="24"/>
                <w:szCs w:val="24"/>
              </w:rPr>
              <w:t>Kontrol Eden</w:t>
            </w:r>
          </w:p>
        </w:tc>
        <w:tc>
          <w:tcPr>
            <w:tcW w:w="5294" w:type="dxa"/>
          </w:tcPr>
          <w:p w:rsidR="00120672" w:rsidRPr="00120672" w:rsidRDefault="00120672" w:rsidP="00120672">
            <w:pPr>
              <w:pStyle w:val="GvdeMetni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0672">
              <w:rPr>
                <w:rFonts w:ascii="Times New Roman" w:hAnsi="Times New Roman" w:cs="Times New Roman"/>
                <w:sz w:val="24"/>
                <w:szCs w:val="24"/>
              </w:rPr>
              <w:t>Onaylayan</w:t>
            </w:r>
          </w:p>
        </w:tc>
      </w:tr>
      <w:tr w:rsidR="00120672" w:rsidTr="00120672">
        <w:tc>
          <w:tcPr>
            <w:tcW w:w="5293" w:type="dxa"/>
          </w:tcPr>
          <w:p w:rsidR="00120672" w:rsidRPr="00120672" w:rsidRDefault="00120672" w:rsidP="00120672">
            <w:pPr>
              <w:pStyle w:val="GvdeMetni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0672">
              <w:rPr>
                <w:rFonts w:ascii="Times New Roman" w:hAnsi="Times New Roman" w:cs="Times New Roman"/>
                <w:sz w:val="24"/>
                <w:szCs w:val="24"/>
              </w:rPr>
              <w:t>Acil Servis Sorumlu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Hemşiresi</w:t>
            </w:r>
          </w:p>
        </w:tc>
        <w:tc>
          <w:tcPr>
            <w:tcW w:w="5293" w:type="dxa"/>
          </w:tcPr>
          <w:p w:rsidR="00120672" w:rsidRPr="00120672" w:rsidRDefault="00120672" w:rsidP="00120672">
            <w:pPr>
              <w:pStyle w:val="GvdeMetni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0672">
              <w:rPr>
                <w:rFonts w:ascii="Times New Roman" w:hAnsi="Times New Roman" w:cs="Times New Roman"/>
                <w:sz w:val="24"/>
                <w:szCs w:val="24"/>
              </w:rPr>
              <w:t>Kalite Yönetim Direktörü</w:t>
            </w:r>
          </w:p>
        </w:tc>
        <w:tc>
          <w:tcPr>
            <w:tcW w:w="5294" w:type="dxa"/>
          </w:tcPr>
          <w:p w:rsidR="00120672" w:rsidRPr="00120672" w:rsidRDefault="00120672" w:rsidP="00120672">
            <w:pPr>
              <w:pStyle w:val="GvdeMetni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0672">
              <w:rPr>
                <w:rFonts w:ascii="Times New Roman" w:hAnsi="Times New Roman" w:cs="Times New Roman"/>
                <w:sz w:val="24"/>
                <w:szCs w:val="24"/>
              </w:rPr>
              <w:t>Başhekim</w:t>
            </w:r>
          </w:p>
        </w:tc>
      </w:tr>
    </w:tbl>
    <w:p w:rsidR="00BD684C" w:rsidRDefault="00BD684C">
      <w:pPr>
        <w:pStyle w:val="GvdeMetni"/>
        <w:rPr>
          <w:rFonts w:ascii="Times New Roman"/>
        </w:rPr>
      </w:pPr>
    </w:p>
    <w:sectPr w:rsidR="00BD684C" w:rsidSect="004E6E29">
      <w:type w:val="continuous"/>
      <w:pgSz w:w="16840" w:h="11910" w:orient="landscape"/>
      <w:pgMar w:top="540" w:right="420" w:bottom="280" w:left="680" w:header="454" w:footer="708" w:gutter="0"/>
      <w:cols w:space="708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65D4" w:rsidRDefault="001465D4" w:rsidP="004E6E29">
      <w:r>
        <w:separator/>
      </w:r>
    </w:p>
  </w:endnote>
  <w:endnote w:type="continuationSeparator" w:id="0">
    <w:p w:rsidR="001465D4" w:rsidRDefault="001465D4" w:rsidP="004E6E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20002A87" w:usb1="00000000" w:usb2="00000000" w:usb3="00000000" w:csb0="000001FF" w:csb1="00000000"/>
  </w:font>
  <w:font w:name="Caladea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Carlito">
    <w:altName w:val="Arial"/>
    <w:charset w:val="00"/>
    <w:family w:val="swiss"/>
    <w:pitch w:val="variable"/>
    <w:sig w:usb0="00000000" w:usb1="00000000" w:usb2="00000000" w:usb3="00000000" w:csb0="00000000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65D4" w:rsidRDefault="001465D4" w:rsidP="004E6E29">
      <w:r>
        <w:separator/>
      </w:r>
    </w:p>
  </w:footnote>
  <w:footnote w:type="continuationSeparator" w:id="0">
    <w:p w:rsidR="001465D4" w:rsidRDefault="001465D4" w:rsidP="004E6E2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BD684C"/>
    <w:rsid w:val="00120672"/>
    <w:rsid w:val="001465D4"/>
    <w:rsid w:val="003C2BF7"/>
    <w:rsid w:val="004E6E29"/>
    <w:rsid w:val="006505DB"/>
    <w:rsid w:val="0077752A"/>
    <w:rsid w:val="00840F0B"/>
    <w:rsid w:val="00BD68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BD684C"/>
    <w:rPr>
      <w:rFonts w:ascii="Caladea" w:eastAsia="Caladea" w:hAnsi="Caladea" w:cs="Caladea"/>
      <w:lang w:val="tr-TR"/>
    </w:rPr>
  </w:style>
  <w:style w:type="paragraph" w:styleId="Balk1">
    <w:name w:val="heading 1"/>
    <w:basedOn w:val="Normal"/>
    <w:next w:val="Normal"/>
    <w:link w:val="Balk1Char"/>
    <w:qFormat/>
    <w:rsid w:val="004E6E29"/>
    <w:pPr>
      <w:keepNext/>
      <w:widowControl/>
      <w:autoSpaceDE/>
      <w:autoSpaceDN/>
      <w:outlineLvl w:val="0"/>
    </w:pPr>
    <w:rPr>
      <w:rFonts w:ascii="Times New Roman" w:eastAsia="Times New Roman" w:hAnsi="Times New Roman" w:cs="Times New Roman"/>
      <w:b/>
      <w:bCs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D684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sid w:val="00BD684C"/>
    <w:rPr>
      <w:rFonts w:ascii="Carlito" w:eastAsia="Carlito" w:hAnsi="Carlito" w:cs="Carlito"/>
      <w:sz w:val="16"/>
      <w:szCs w:val="16"/>
    </w:rPr>
  </w:style>
  <w:style w:type="paragraph" w:styleId="ListeParagraf">
    <w:name w:val="List Paragraph"/>
    <w:basedOn w:val="Normal"/>
    <w:uiPriority w:val="1"/>
    <w:qFormat/>
    <w:rsid w:val="00BD684C"/>
  </w:style>
  <w:style w:type="paragraph" w:customStyle="1" w:styleId="TableParagraph">
    <w:name w:val="Table Paragraph"/>
    <w:basedOn w:val="Normal"/>
    <w:uiPriority w:val="1"/>
    <w:qFormat/>
    <w:rsid w:val="00BD684C"/>
  </w:style>
  <w:style w:type="character" w:customStyle="1" w:styleId="Balk1Char">
    <w:name w:val="Başlık 1 Char"/>
    <w:basedOn w:val="VarsaylanParagrafYazTipi"/>
    <w:link w:val="Balk1"/>
    <w:rsid w:val="004E6E29"/>
    <w:rPr>
      <w:rFonts w:ascii="Times New Roman" w:eastAsia="Times New Roman" w:hAnsi="Times New Roman" w:cs="Times New Roman"/>
      <w:b/>
      <w:bCs/>
      <w:szCs w:val="24"/>
      <w:lang w:val="tr-TR"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4E6E29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E6E29"/>
    <w:rPr>
      <w:rFonts w:ascii="Tahoma" w:eastAsia="Caladea" w:hAnsi="Tahoma" w:cs="Tahoma"/>
      <w:sz w:val="16"/>
      <w:szCs w:val="16"/>
      <w:lang w:val="tr-TR"/>
    </w:rPr>
  </w:style>
  <w:style w:type="paragraph" w:styleId="stbilgi">
    <w:name w:val="header"/>
    <w:basedOn w:val="Normal"/>
    <w:link w:val="stbilgiChar"/>
    <w:uiPriority w:val="99"/>
    <w:semiHidden/>
    <w:unhideWhenUsed/>
    <w:rsid w:val="004E6E29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4E6E29"/>
    <w:rPr>
      <w:rFonts w:ascii="Caladea" w:eastAsia="Caladea" w:hAnsi="Caladea" w:cs="Caladea"/>
      <w:lang w:val="tr-TR"/>
    </w:rPr>
  </w:style>
  <w:style w:type="paragraph" w:styleId="Altbilgi">
    <w:name w:val="footer"/>
    <w:basedOn w:val="Normal"/>
    <w:link w:val="AltbilgiChar"/>
    <w:uiPriority w:val="99"/>
    <w:semiHidden/>
    <w:unhideWhenUsed/>
    <w:rsid w:val="004E6E29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4E6E29"/>
    <w:rPr>
      <w:rFonts w:ascii="Caladea" w:eastAsia="Caladea" w:hAnsi="Caladea" w:cs="Caladea"/>
      <w:lang w:val="tr-TR"/>
    </w:rPr>
  </w:style>
  <w:style w:type="table" w:styleId="TabloKlavuzu">
    <w:name w:val="Table Grid"/>
    <w:basedOn w:val="NormalTablo"/>
    <w:uiPriority w:val="59"/>
    <w:rsid w:val="001206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217</Words>
  <Characters>1243</Characters>
  <Application>Microsoft Office Word</Application>
  <DocSecurity>0</DocSecurity>
  <Lines>10</Lines>
  <Paragraphs>2</Paragraphs>
  <ScaleCrop>false</ScaleCrop>
  <Company/>
  <LinksUpToDate>false</LinksUpToDate>
  <CharactersWithSpaces>1458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Kullanıcısı</dc:creator>
  <cp:lastModifiedBy>kmnkalite02</cp:lastModifiedBy>
  <cp:revision>35</cp:revision>
  <dcterms:created xsi:type="dcterms:W3CDTF">2024-04-30T07:32:00Z</dcterms:created>
  <dcterms:modified xsi:type="dcterms:W3CDTF">2025-02-21T06:19:00Z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2024-04-30T00:00:00Z</vt:filetime>
  </property>
  <property fmtid="{D5CDD505-2E9C-101B-9397-08002B2CF9AE}" pid="5" name="Producer">
    <vt:lpwstr>3-Heights(TM) PDF Security Shell 4.8.25.2 (http://www.pdf-tools.com)</vt:lpwstr>
  </property>
</Properties>
</file>