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75277" w:rsidRDefault="00975277">
      <w:pPr>
        <w:pStyle w:val="GvdeMetni"/>
        <w:spacing w:before="2"/>
        <w:rPr>
          <w:sz w:val="20"/>
        </w:rPr>
      </w:pPr>
    </w:p>
    <w:p w:rsidR="00975277" w:rsidRDefault="003355A5">
      <w:pPr>
        <w:pStyle w:val="Balk11"/>
        <w:spacing w:before="90"/>
      </w:pPr>
      <w:r>
        <w:t>AMAÇ</w:t>
      </w:r>
    </w:p>
    <w:p w:rsidR="00975277" w:rsidRDefault="00FC58A1" w:rsidP="00FC58A1">
      <w:pPr>
        <w:pStyle w:val="GvdeMetni"/>
        <w:spacing w:line="273" w:lineRule="exact"/>
      </w:pPr>
      <w:r>
        <w:t xml:space="preserve">     </w:t>
      </w:r>
      <w:r w:rsidR="00F36AC8">
        <w:t>…..</w:t>
      </w:r>
      <w:r>
        <w:t xml:space="preserve"> </w:t>
      </w:r>
      <w:r w:rsidR="003355A5">
        <w:t>Devlet Hastanesi Laboratuvar testlerinin doğru, güvenilir ve standartlara uygun olmasını sağlama.</w:t>
      </w:r>
    </w:p>
    <w:p w:rsidR="00975277" w:rsidRDefault="00975277">
      <w:pPr>
        <w:pStyle w:val="GvdeMetni"/>
        <w:spacing w:before="3"/>
      </w:pPr>
    </w:p>
    <w:p w:rsidR="00975277" w:rsidRDefault="003355A5">
      <w:pPr>
        <w:pStyle w:val="Balk11"/>
      </w:pPr>
      <w:r>
        <w:t>KAPSAM</w:t>
      </w:r>
    </w:p>
    <w:p w:rsidR="00975277" w:rsidRDefault="003355A5">
      <w:pPr>
        <w:pStyle w:val="GvdeMetni"/>
        <w:spacing w:line="273" w:lineRule="exact"/>
        <w:ind w:left="275"/>
      </w:pPr>
      <w:r>
        <w:t>Hastane laboratuvarında çalışan tüm personel.</w:t>
      </w:r>
    </w:p>
    <w:p w:rsidR="00975277" w:rsidRDefault="00975277">
      <w:pPr>
        <w:pStyle w:val="GvdeMetni"/>
        <w:spacing w:before="4"/>
      </w:pPr>
    </w:p>
    <w:p w:rsidR="00975277" w:rsidRDefault="003355A5">
      <w:pPr>
        <w:pStyle w:val="Balk11"/>
        <w:spacing w:line="240" w:lineRule="auto"/>
      </w:pPr>
      <w:r>
        <w:t>KISALTMALAR</w:t>
      </w:r>
    </w:p>
    <w:p w:rsidR="00975277" w:rsidRDefault="00975277">
      <w:pPr>
        <w:pStyle w:val="GvdeMetni"/>
        <w:rPr>
          <w:sz w:val="23"/>
        </w:rPr>
      </w:pPr>
    </w:p>
    <w:p w:rsidR="00975277" w:rsidRDefault="003355A5">
      <w:pPr>
        <w:pStyle w:val="Balk11"/>
        <w:spacing w:line="240" w:lineRule="auto"/>
      </w:pPr>
      <w:r>
        <w:t>SORUMLULAR</w:t>
      </w:r>
    </w:p>
    <w:p w:rsidR="00975277" w:rsidRDefault="003355A5">
      <w:pPr>
        <w:pStyle w:val="GvdeMetni"/>
        <w:spacing w:before="9"/>
        <w:ind w:left="275"/>
      </w:pPr>
      <w:r>
        <w:t>Laboratuvarda</w:t>
      </w:r>
      <w:r w:rsidR="00FC58A1">
        <w:t xml:space="preserve"> çalışan tüm Teknisyenler ve uzman hekim </w:t>
      </w:r>
    </w:p>
    <w:p w:rsidR="00975277" w:rsidRDefault="00975277">
      <w:pPr>
        <w:pStyle w:val="GvdeMetni"/>
        <w:spacing w:before="4"/>
      </w:pPr>
    </w:p>
    <w:p w:rsidR="00975277" w:rsidRDefault="003355A5">
      <w:pPr>
        <w:pStyle w:val="Balk11"/>
      </w:pPr>
      <w:r>
        <w:t>TANIMLAR</w:t>
      </w:r>
    </w:p>
    <w:p w:rsidR="00975277" w:rsidRDefault="005F4F41">
      <w:pPr>
        <w:spacing w:before="2" w:line="235" w:lineRule="auto"/>
        <w:ind w:left="275"/>
        <w:rPr>
          <w:sz w:val="24"/>
        </w:rPr>
      </w:pPr>
      <w:r>
        <w:rPr>
          <w:b/>
          <w:sz w:val="24"/>
        </w:rPr>
        <w:t>Dış</w:t>
      </w:r>
      <w:r w:rsidR="003355A5">
        <w:rPr>
          <w:b/>
          <w:sz w:val="24"/>
        </w:rPr>
        <w:t xml:space="preserve"> Kalite Değerlendirme Programı</w:t>
      </w:r>
      <w:r w:rsidR="003355A5">
        <w:rPr>
          <w:sz w:val="24"/>
        </w:rPr>
        <w:t>: Laboratuvarların analitik performanslarının belirli aralıklar ile karşılaştırmalı olarak değerlendirildiği programlardır.</w:t>
      </w:r>
    </w:p>
    <w:p w:rsidR="00975277" w:rsidRDefault="005F4F41">
      <w:pPr>
        <w:pStyle w:val="GvdeMetni"/>
        <w:spacing w:before="9" w:line="242" w:lineRule="auto"/>
        <w:ind w:left="275"/>
      </w:pPr>
      <w:r>
        <w:rPr>
          <w:b/>
        </w:rPr>
        <w:t>Dış</w:t>
      </w:r>
      <w:r w:rsidR="003355A5">
        <w:rPr>
          <w:b/>
        </w:rPr>
        <w:t xml:space="preserve"> Kalite Değerlendirme Test Numunesi: </w:t>
      </w:r>
      <w:r w:rsidR="003355A5">
        <w:t>Dış değerlendirme programı kapsamında dış değerlendirme merkezince hazırlanan ve değeri katılımcılar tarafından bilinmeyen, belirli aralıklarla katılımcı laboratuvarlara gönderilen test örneğidir.</w:t>
      </w:r>
    </w:p>
    <w:p w:rsidR="00975277" w:rsidRDefault="003355A5">
      <w:pPr>
        <w:pStyle w:val="GvdeMetni"/>
        <w:spacing w:line="242" w:lineRule="auto"/>
        <w:ind w:left="275" w:right="924"/>
      </w:pPr>
      <w:r>
        <w:rPr>
          <w:b/>
        </w:rPr>
        <w:t xml:space="preserve">Düzeltici-Önleyici Faaliyet: </w:t>
      </w:r>
      <w:r>
        <w:t>Sağlıkta kalite standartları kapsamında tespit edilen uygunsuzlukları, oluşan problemin kaynağını veya uygunsuzluk gelişme potansiyeli olan durumları ortadan kaldırmaya yönelik faaliyetlerdir.</w:t>
      </w:r>
    </w:p>
    <w:p w:rsidR="00975277" w:rsidRDefault="00975277">
      <w:pPr>
        <w:pStyle w:val="GvdeMetni"/>
        <w:rPr>
          <w:sz w:val="23"/>
        </w:rPr>
      </w:pPr>
    </w:p>
    <w:p w:rsidR="00975277" w:rsidRDefault="00FC58A1">
      <w:pPr>
        <w:pStyle w:val="Balk11"/>
        <w:ind w:left="336"/>
      </w:pPr>
      <w:r>
        <w:t>FAALİYET AKIŞ</w:t>
      </w:r>
      <w:r w:rsidR="003355A5">
        <w:t>I</w:t>
      </w:r>
    </w:p>
    <w:p w:rsidR="00975277" w:rsidRDefault="003355A5">
      <w:pPr>
        <w:pStyle w:val="ListeParagraf"/>
        <w:numPr>
          <w:ilvl w:val="0"/>
          <w:numId w:val="2"/>
        </w:numPr>
        <w:tabs>
          <w:tab w:val="left" w:pos="561"/>
        </w:tabs>
        <w:spacing w:line="270" w:lineRule="exact"/>
        <w:rPr>
          <w:sz w:val="24"/>
        </w:rPr>
      </w:pPr>
      <w:r>
        <w:rPr>
          <w:spacing w:val="-6"/>
          <w:sz w:val="24"/>
        </w:rPr>
        <w:t xml:space="preserve">Dış </w:t>
      </w:r>
      <w:r>
        <w:rPr>
          <w:sz w:val="24"/>
        </w:rPr>
        <w:t>kalite kontrol çalışması kontrol tarihlerinde düzenli olarak</w:t>
      </w:r>
      <w:r>
        <w:rPr>
          <w:spacing w:val="-30"/>
          <w:sz w:val="24"/>
        </w:rPr>
        <w:t xml:space="preserve"> </w:t>
      </w:r>
      <w:r>
        <w:rPr>
          <w:sz w:val="24"/>
        </w:rPr>
        <w:t>yapılır.</w:t>
      </w:r>
    </w:p>
    <w:p w:rsidR="00975277" w:rsidRDefault="003355A5">
      <w:pPr>
        <w:pStyle w:val="ListeParagraf"/>
        <w:numPr>
          <w:ilvl w:val="0"/>
          <w:numId w:val="2"/>
        </w:numPr>
        <w:tabs>
          <w:tab w:val="left" w:pos="561"/>
        </w:tabs>
        <w:spacing w:line="273" w:lineRule="exact"/>
        <w:rPr>
          <w:sz w:val="24"/>
        </w:rPr>
      </w:pPr>
      <w:r>
        <w:rPr>
          <w:sz w:val="24"/>
        </w:rPr>
        <w:t xml:space="preserve">Kontrol çalışmasını </w:t>
      </w:r>
      <w:r>
        <w:rPr>
          <w:spacing w:val="-3"/>
          <w:sz w:val="24"/>
        </w:rPr>
        <w:t xml:space="preserve">uzman </w:t>
      </w:r>
      <w:r>
        <w:rPr>
          <w:sz w:val="24"/>
        </w:rPr>
        <w:t>denetiminde teknisyen</w:t>
      </w:r>
      <w:r>
        <w:rPr>
          <w:spacing w:val="-15"/>
          <w:sz w:val="24"/>
        </w:rPr>
        <w:t xml:space="preserve"> </w:t>
      </w:r>
      <w:r>
        <w:rPr>
          <w:sz w:val="24"/>
        </w:rPr>
        <w:t>yapar.</w:t>
      </w:r>
    </w:p>
    <w:p w:rsidR="00975277" w:rsidRDefault="003355A5">
      <w:pPr>
        <w:pStyle w:val="ListeParagraf"/>
        <w:numPr>
          <w:ilvl w:val="0"/>
          <w:numId w:val="2"/>
        </w:numPr>
        <w:tabs>
          <w:tab w:val="left" w:pos="561"/>
        </w:tabs>
        <w:spacing w:before="9" w:line="273" w:lineRule="exact"/>
        <w:rPr>
          <w:sz w:val="24"/>
        </w:rPr>
      </w:pPr>
      <w:r>
        <w:rPr>
          <w:sz w:val="24"/>
        </w:rPr>
        <w:t xml:space="preserve">İlgili </w:t>
      </w:r>
      <w:r>
        <w:rPr>
          <w:spacing w:val="-3"/>
          <w:sz w:val="24"/>
        </w:rPr>
        <w:t xml:space="preserve">merkeze </w:t>
      </w:r>
      <w:r>
        <w:rPr>
          <w:sz w:val="24"/>
        </w:rPr>
        <w:t>sonuçları</w:t>
      </w:r>
      <w:r>
        <w:rPr>
          <w:spacing w:val="17"/>
          <w:sz w:val="24"/>
        </w:rPr>
        <w:t xml:space="preserve"> </w:t>
      </w:r>
      <w:r>
        <w:rPr>
          <w:spacing w:val="-3"/>
          <w:sz w:val="24"/>
        </w:rPr>
        <w:t>gönderir.</w:t>
      </w:r>
    </w:p>
    <w:p w:rsidR="00975277" w:rsidRPr="00FC58A1" w:rsidRDefault="003355A5" w:rsidP="00FC58A1">
      <w:pPr>
        <w:pStyle w:val="ListeParagraf"/>
        <w:numPr>
          <w:ilvl w:val="0"/>
          <w:numId w:val="2"/>
        </w:numPr>
        <w:tabs>
          <w:tab w:val="left" w:pos="561"/>
        </w:tabs>
        <w:spacing w:line="273" w:lineRule="exact"/>
        <w:rPr>
          <w:sz w:val="24"/>
        </w:rPr>
      </w:pPr>
      <w:r>
        <w:rPr>
          <w:sz w:val="24"/>
        </w:rPr>
        <w:t>Sonuçlar laboratuar uzmanı tarafından</w:t>
      </w:r>
      <w:r>
        <w:rPr>
          <w:spacing w:val="-7"/>
          <w:sz w:val="24"/>
        </w:rPr>
        <w:t xml:space="preserve"> </w:t>
      </w:r>
      <w:r>
        <w:rPr>
          <w:sz w:val="24"/>
        </w:rPr>
        <w:t>değerlendirilir.</w:t>
      </w:r>
    </w:p>
    <w:p w:rsidR="00975277" w:rsidRDefault="00975277">
      <w:pPr>
        <w:pStyle w:val="GvdeMetni"/>
        <w:rPr>
          <w:sz w:val="23"/>
        </w:rPr>
      </w:pPr>
    </w:p>
    <w:p w:rsidR="00975277" w:rsidRDefault="003355A5">
      <w:pPr>
        <w:pStyle w:val="Balk11"/>
        <w:spacing w:line="247" w:lineRule="auto"/>
        <w:ind w:right="221"/>
      </w:pPr>
      <w:r>
        <w:t xml:space="preserve">Bu sistemde </w:t>
      </w:r>
      <w:r>
        <w:rPr>
          <w:spacing w:val="3"/>
        </w:rPr>
        <w:t xml:space="preserve">bir </w:t>
      </w:r>
      <w:r>
        <w:t xml:space="preserve">tarama, </w:t>
      </w:r>
      <w:r>
        <w:rPr>
          <w:spacing w:val="3"/>
        </w:rPr>
        <w:t xml:space="preserve">bir </w:t>
      </w:r>
      <w:r>
        <w:t xml:space="preserve">sistematik </w:t>
      </w:r>
      <w:proofErr w:type="gramStart"/>
      <w:r>
        <w:t>hata,</w:t>
      </w:r>
      <w:proofErr w:type="gramEnd"/>
      <w:r>
        <w:t xml:space="preserve"> ve iki </w:t>
      </w:r>
      <w:proofErr w:type="spellStart"/>
      <w:r>
        <w:rPr>
          <w:spacing w:val="-3"/>
        </w:rPr>
        <w:t>random</w:t>
      </w:r>
      <w:proofErr w:type="spellEnd"/>
      <w:r>
        <w:rPr>
          <w:spacing w:val="-3"/>
        </w:rPr>
        <w:t xml:space="preserve"> </w:t>
      </w:r>
      <w:r>
        <w:rPr>
          <w:spacing w:val="-5"/>
        </w:rPr>
        <w:t xml:space="preserve">hata </w:t>
      </w:r>
      <w:r>
        <w:t xml:space="preserve">saptama kuralı </w:t>
      </w:r>
      <w:r>
        <w:rPr>
          <w:spacing w:val="-3"/>
        </w:rPr>
        <w:t xml:space="preserve">olmak </w:t>
      </w:r>
      <w:r>
        <w:t>üzere 4 kural vardır.</w:t>
      </w:r>
    </w:p>
    <w:p w:rsidR="00975277" w:rsidRDefault="003355A5">
      <w:pPr>
        <w:pStyle w:val="ListeParagraf"/>
        <w:numPr>
          <w:ilvl w:val="0"/>
          <w:numId w:val="1"/>
        </w:numPr>
        <w:tabs>
          <w:tab w:val="left" w:pos="531"/>
        </w:tabs>
        <w:spacing w:line="263" w:lineRule="exact"/>
        <w:rPr>
          <w:sz w:val="24"/>
        </w:rPr>
      </w:pPr>
      <w:r>
        <w:rPr>
          <w:spacing w:val="-3"/>
          <w:sz w:val="24"/>
        </w:rPr>
        <w:t xml:space="preserve">Tarama </w:t>
      </w:r>
      <w:r>
        <w:rPr>
          <w:spacing w:val="2"/>
          <w:sz w:val="24"/>
        </w:rPr>
        <w:t>kuralı (</w:t>
      </w:r>
      <w:r>
        <w:rPr>
          <w:spacing w:val="2"/>
          <w:sz w:val="24"/>
          <w:vertAlign w:val="superscript"/>
        </w:rPr>
        <w:t>2/5</w:t>
      </w:r>
      <w:r>
        <w:rPr>
          <w:spacing w:val="2"/>
          <w:sz w:val="24"/>
        </w:rPr>
        <w:t xml:space="preserve">1 </w:t>
      </w:r>
      <w:r>
        <w:rPr>
          <w:sz w:val="24"/>
        </w:rPr>
        <w:t xml:space="preserve">SDİ): En </w:t>
      </w:r>
      <w:r>
        <w:rPr>
          <w:spacing w:val="6"/>
          <w:sz w:val="24"/>
        </w:rPr>
        <w:t xml:space="preserve">az </w:t>
      </w:r>
      <w:r>
        <w:rPr>
          <w:sz w:val="24"/>
        </w:rPr>
        <w:t xml:space="preserve">5 </w:t>
      </w:r>
      <w:r>
        <w:rPr>
          <w:spacing w:val="2"/>
          <w:sz w:val="24"/>
        </w:rPr>
        <w:t xml:space="preserve">SDİ </w:t>
      </w:r>
      <w:r>
        <w:rPr>
          <w:sz w:val="24"/>
        </w:rPr>
        <w:t xml:space="preserve">değerinin </w:t>
      </w:r>
      <w:r>
        <w:rPr>
          <w:spacing w:val="2"/>
          <w:sz w:val="24"/>
        </w:rPr>
        <w:t xml:space="preserve">bulunduğu bir </w:t>
      </w:r>
      <w:r>
        <w:rPr>
          <w:spacing w:val="-4"/>
          <w:sz w:val="24"/>
        </w:rPr>
        <w:t xml:space="preserve">grafikte </w:t>
      </w:r>
      <w:r>
        <w:rPr>
          <w:sz w:val="24"/>
        </w:rPr>
        <w:t xml:space="preserve">2 veya daha </w:t>
      </w:r>
      <w:r>
        <w:rPr>
          <w:spacing w:val="-4"/>
          <w:sz w:val="24"/>
        </w:rPr>
        <w:t xml:space="preserve">fazla </w:t>
      </w:r>
      <w:r>
        <w:rPr>
          <w:sz w:val="24"/>
        </w:rPr>
        <w:t xml:space="preserve">değer </w:t>
      </w:r>
      <w:r>
        <w:rPr>
          <w:spacing w:val="3"/>
          <w:sz w:val="24"/>
        </w:rPr>
        <w:t xml:space="preserve">aynı </w:t>
      </w:r>
      <w:r>
        <w:rPr>
          <w:sz w:val="24"/>
        </w:rPr>
        <w:t>+ 1</w:t>
      </w:r>
      <w:r>
        <w:rPr>
          <w:spacing w:val="6"/>
          <w:sz w:val="24"/>
        </w:rPr>
        <w:t xml:space="preserve"> </w:t>
      </w:r>
      <w:r>
        <w:rPr>
          <w:spacing w:val="-5"/>
          <w:sz w:val="24"/>
        </w:rPr>
        <w:t>veya</w:t>
      </w:r>
    </w:p>
    <w:p w:rsidR="00975277" w:rsidRDefault="003355A5">
      <w:pPr>
        <w:pStyle w:val="GvdeMetni"/>
        <w:spacing w:before="10" w:line="273" w:lineRule="exact"/>
        <w:ind w:left="275"/>
      </w:pPr>
      <w:r>
        <w:t xml:space="preserve">– 1 SDİ sınırının dışında ise, diğer kurallar ile sistematik veya </w:t>
      </w:r>
      <w:proofErr w:type="spellStart"/>
      <w:r>
        <w:t>random</w:t>
      </w:r>
      <w:proofErr w:type="spellEnd"/>
      <w:r>
        <w:t xml:space="preserve"> hata aranmalıdır.</w:t>
      </w:r>
    </w:p>
    <w:p w:rsidR="00975277" w:rsidRDefault="003355A5">
      <w:pPr>
        <w:pStyle w:val="ListeParagraf"/>
        <w:numPr>
          <w:ilvl w:val="0"/>
          <w:numId w:val="1"/>
        </w:numPr>
        <w:tabs>
          <w:tab w:val="left" w:pos="531"/>
        </w:tabs>
        <w:spacing w:before="2" w:line="235" w:lineRule="auto"/>
        <w:ind w:left="275" w:right="310" w:firstLine="0"/>
        <w:rPr>
          <w:sz w:val="24"/>
        </w:rPr>
      </w:pPr>
      <w:r>
        <w:rPr>
          <w:sz w:val="24"/>
        </w:rPr>
        <w:t>Ortalama kuralı (</w:t>
      </w:r>
      <w:r>
        <w:rPr>
          <w:sz w:val="24"/>
          <w:vertAlign w:val="superscript"/>
        </w:rPr>
        <w:t>x</w:t>
      </w:r>
      <w:r>
        <w:rPr>
          <w:sz w:val="24"/>
        </w:rPr>
        <w:t xml:space="preserve">1.5 SDİ): Eğer 5 </w:t>
      </w:r>
      <w:r>
        <w:rPr>
          <w:spacing w:val="-3"/>
          <w:sz w:val="24"/>
        </w:rPr>
        <w:t xml:space="preserve">SDİ </w:t>
      </w:r>
      <w:r>
        <w:rPr>
          <w:sz w:val="24"/>
        </w:rPr>
        <w:t xml:space="preserve">değerinin ortalaması ± 1.5 </w:t>
      </w:r>
      <w:r>
        <w:rPr>
          <w:spacing w:val="-3"/>
          <w:sz w:val="24"/>
        </w:rPr>
        <w:t xml:space="preserve">SDİ </w:t>
      </w:r>
      <w:r>
        <w:rPr>
          <w:sz w:val="24"/>
        </w:rPr>
        <w:t xml:space="preserve">sınırını geçiyorsa kullanılan </w:t>
      </w:r>
      <w:r>
        <w:rPr>
          <w:spacing w:val="-3"/>
          <w:sz w:val="24"/>
        </w:rPr>
        <w:t xml:space="preserve">yöntemde </w:t>
      </w:r>
      <w:r>
        <w:rPr>
          <w:sz w:val="24"/>
        </w:rPr>
        <w:t xml:space="preserve">sistematik </w:t>
      </w:r>
      <w:r>
        <w:rPr>
          <w:spacing w:val="2"/>
          <w:sz w:val="24"/>
        </w:rPr>
        <w:t xml:space="preserve">bir </w:t>
      </w:r>
      <w:r>
        <w:rPr>
          <w:spacing w:val="-7"/>
          <w:sz w:val="24"/>
        </w:rPr>
        <w:t xml:space="preserve">hata </w:t>
      </w:r>
      <w:r>
        <w:rPr>
          <w:sz w:val="24"/>
        </w:rPr>
        <w:t xml:space="preserve">vardır. Ortalamanın büyüklüğü </w:t>
      </w:r>
      <w:r>
        <w:rPr>
          <w:spacing w:val="-5"/>
          <w:sz w:val="24"/>
        </w:rPr>
        <w:t xml:space="preserve">ile </w:t>
      </w:r>
      <w:r>
        <w:rPr>
          <w:sz w:val="24"/>
        </w:rPr>
        <w:t>hatanın büyüklüğü doğru</w:t>
      </w:r>
      <w:r>
        <w:rPr>
          <w:spacing w:val="-45"/>
          <w:sz w:val="24"/>
        </w:rPr>
        <w:t xml:space="preserve"> </w:t>
      </w:r>
      <w:r>
        <w:rPr>
          <w:sz w:val="24"/>
        </w:rPr>
        <w:t>orantılıdır.</w:t>
      </w:r>
    </w:p>
    <w:p w:rsidR="00975277" w:rsidRDefault="003355A5">
      <w:pPr>
        <w:pStyle w:val="ListeParagraf"/>
        <w:numPr>
          <w:ilvl w:val="0"/>
          <w:numId w:val="1"/>
        </w:numPr>
        <w:tabs>
          <w:tab w:val="left" w:pos="516"/>
        </w:tabs>
        <w:spacing w:before="14" w:line="235" w:lineRule="auto"/>
        <w:ind w:left="275" w:right="430" w:firstLine="0"/>
        <w:rPr>
          <w:sz w:val="24"/>
        </w:rPr>
      </w:pPr>
      <w:proofErr w:type="spellStart"/>
      <w:r>
        <w:rPr>
          <w:sz w:val="24"/>
        </w:rPr>
        <w:t>Random</w:t>
      </w:r>
      <w:proofErr w:type="spellEnd"/>
      <w:r>
        <w:rPr>
          <w:sz w:val="24"/>
        </w:rPr>
        <w:t xml:space="preserve"> </w:t>
      </w:r>
      <w:r>
        <w:rPr>
          <w:spacing w:val="-7"/>
          <w:sz w:val="24"/>
        </w:rPr>
        <w:t xml:space="preserve">hata </w:t>
      </w:r>
      <w:r>
        <w:rPr>
          <w:spacing w:val="2"/>
          <w:sz w:val="24"/>
        </w:rPr>
        <w:t xml:space="preserve">kuralı </w:t>
      </w:r>
      <w:r>
        <w:rPr>
          <w:sz w:val="24"/>
        </w:rPr>
        <w:t>(</w:t>
      </w:r>
      <w:r>
        <w:rPr>
          <w:sz w:val="24"/>
          <w:vertAlign w:val="superscript"/>
        </w:rPr>
        <w:t>1</w:t>
      </w:r>
      <w:r>
        <w:rPr>
          <w:sz w:val="24"/>
        </w:rPr>
        <w:t xml:space="preserve">3 SDİ): </w:t>
      </w:r>
      <w:r>
        <w:rPr>
          <w:spacing w:val="-4"/>
          <w:sz w:val="24"/>
        </w:rPr>
        <w:t xml:space="preserve">Eğer </w:t>
      </w:r>
      <w:r>
        <w:rPr>
          <w:spacing w:val="2"/>
          <w:sz w:val="24"/>
        </w:rPr>
        <w:t xml:space="preserve">bir </w:t>
      </w:r>
      <w:r>
        <w:rPr>
          <w:spacing w:val="-5"/>
          <w:sz w:val="24"/>
        </w:rPr>
        <w:t xml:space="preserve">veya </w:t>
      </w:r>
      <w:r>
        <w:rPr>
          <w:sz w:val="24"/>
        </w:rPr>
        <w:t xml:space="preserve">daha </w:t>
      </w:r>
      <w:r>
        <w:rPr>
          <w:spacing w:val="-4"/>
          <w:sz w:val="24"/>
        </w:rPr>
        <w:t xml:space="preserve">fazla </w:t>
      </w:r>
      <w:r>
        <w:rPr>
          <w:sz w:val="24"/>
        </w:rPr>
        <w:t xml:space="preserve">değer ± 3 </w:t>
      </w:r>
      <w:r>
        <w:rPr>
          <w:spacing w:val="2"/>
          <w:sz w:val="24"/>
        </w:rPr>
        <w:t xml:space="preserve">SDİ </w:t>
      </w:r>
      <w:r>
        <w:rPr>
          <w:sz w:val="24"/>
        </w:rPr>
        <w:t xml:space="preserve">sınırını </w:t>
      </w:r>
      <w:r>
        <w:rPr>
          <w:spacing w:val="-3"/>
          <w:sz w:val="24"/>
        </w:rPr>
        <w:t xml:space="preserve">geçiyorsa </w:t>
      </w:r>
      <w:proofErr w:type="spellStart"/>
      <w:r>
        <w:rPr>
          <w:sz w:val="24"/>
        </w:rPr>
        <w:t>rando</w:t>
      </w:r>
      <w:proofErr w:type="spellEnd"/>
      <w:r>
        <w:rPr>
          <w:sz w:val="24"/>
        </w:rPr>
        <w:t xml:space="preserve"> m </w:t>
      </w:r>
      <w:r>
        <w:rPr>
          <w:spacing w:val="-3"/>
          <w:sz w:val="24"/>
        </w:rPr>
        <w:t xml:space="preserve">hata </w:t>
      </w:r>
      <w:r>
        <w:rPr>
          <w:sz w:val="24"/>
        </w:rPr>
        <w:t>olasılığı fazladır.</w:t>
      </w:r>
    </w:p>
    <w:p w:rsidR="00975277" w:rsidRDefault="003355A5">
      <w:pPr>
        <w:pStyle w:val="ListeParagraf"/>
        <w:numPr>
          <w:ilvl w:val="0"/>
          <w:numId w:val="1"/>
        </w:numPr>
        <w:tabs>
          <w:tab w:val="left" w:pos="546"/>
        </w:tabs>
        <w:spacing w:before="15" w:line="235" w:lineRule="auto"/>
        <w:ind w:left="275" w:right="509" w:firstLine="0"/>
        <w:rPr>
          <w:sz w:val="24"/>
        </w:rPr>
      </w:pPr>
      <w:proofErr w:type="spellStart"/>
      <w:r>
        <w:rPr>
          <w:sz w:val="24"/>
        </w:rPr>
        <w:t>Random</w:t>
      </w:r>
      <w:proofErr w:type="spellEnd"/>
      <w:r>
        <w:rPr>
          <w:sz w:val="24"/>
        </w:rPr>
        <w:t xml:space="preserve"> </w:t>
      </w:r>
      <w:r>
        <w:rPr>
          <w:spacing w:val="-3"/>
          <w:sz w:val="24"/>
        </w:rPr>
        <w:t xml:space="preserve">hata </w:t>
      </w:r>
      <w:r>
        <w:rPr>
          <w:spacing w:val="2"/>
          <w:sz w:val="24"/>
        </w:rPr>
        <w:t xml:space="preserve">kuralı </w:t>
      </w:r>
      <w:r>
        <w:rPr>
          <w:spacing w:val="-3"/>
          <w:sz w:val="24"/>
        </w:rPr>
        <w:t>(</w:t>
      </w:r>
      <w:r>
        <w:rPr>
          <w:spacing w:val="-3"/>
          <w:sz w:val="24"/>
          <w:vertAlign w:val="superscript"/>
        </w:rPr>
        <w:t>R</w:t>
      </w:r>
      <w:r>
        <w:rPr>
          <w:spacing w:val="-3"/>
          <w:sz w:val="24"/>
        </w:rPr>
        <w:t xml:space="preserve">4 </w:t>
      </w:r>
      <w:r>
        <w:rPr>
          <w:sz w:val="24"/>
        </w:rPr>
        <w:t xml:space="preserve">SDİ): Eğer </w:t>
      </w:r>
      <w:r>
        <w:rPr>
          <w:spacing w:val="-3"/>
          <w:sz w:val="24"/>
        </w:rPr>
        <w:t xml:space="preserve">elde </w:t>
      </w:r>
      <w:r>
        <w:rPr>
          <w:sz w:val="24"/>
        </w:rPr>
        <w:t xml:space="preserve">edilen </w:t>
      </w:r>
      <w:r>
        <w:rPr>
          <w:spacing w:val="6"/>
          <w:sz w:val="24"/>
        </w:rPr>
        <w:t xml:space="preserve">en </w:t>
      </w:r>
      <w:r>
        <w:rPr>
          <w:sz w:val="24"/>
        </w:rPr>
        <w:t xml:space="preserve">büyük </w:t>
      </w:r>
      <w:r>
        <w:rPr>
          <w:spacing w:val="-8"/>
          <w:sz w:val="24"/>
        </w:rPr>
        <w:t xml:space="preserve">ve </w:t>
      </w:r>
      <w:r>
        <w:rPr>
          <w:spacing w:val="6"/>
          <w:sz w:val="24"/>
        </w:rPr>
        <w:t xml:space="preserve">en </w:t>
      </w:r>
      <w:r>
        <w:rPr>
          <w:sz w:val="24"/>
        </w:rPr>
        <w:t xml:space="preserve">küçük </w:t>
      </w:r>
      <w:r>
        <w:rPr>
          <w:spacing w:val="2"/>
          <w:sz w:val="24"/>
        </w:rPr>
        <w:t xml:space="preserve">SDİ </w:t>
      </w:r>
      <w:r>
        <w:rPr>
          <w:sz w:val="24"/>
        </w:rPr>
        <w:t xml:space="preserve">değerleri arasındaki </w:t>
      </w:r>
      <w:r>
        <w:rPr>
          <w:spacing w:val="-4"/>
          <w:sz w:val="24"/>
        </w:rPr>
        <w:t xml:space="preserve">fark </w:t>
      </w:r>
      <w:r>
        <w:rPr>
          <w:sz w:val="24"/>
        </w:rPr>
        <w:t xml:space="preserve">4 </w:t>
      </w:r>
      <w:proofErr w:type="spellStart"/>
      <w:r>
        <w:rPr>
          <w:sz w:val="24"/>
        </w:rPr>
        <w:t>SDİ’i</w:t>
      </w:r>
      <w:proofErr w:type="spellEnd"/>
      <w:r>
        <w:rPr>
          <w:sz w:val="24"/>
        </w:rPr>
        <w:t xml:space="preserve"> </w:t>
      </w:r>
      <w:r>
        <w:rPr>
          <w:spacing w:val="-3"/>
          <w:sz w:val="24"/>
        </w:rPr>
        <w:t xml:space="preserve">geçiyorsa </w:t>
      </w:r>
      <w:r>
        <w:rPr>
          <w:sz w:val="24"/>
        </w:rPr>
        <w:t xml:space="preserve">yine </w:t>
      </w:r>
      <w:proofErr w:type="spellStart"/>
      <w:r>
        <w:rPr>
          <w:sz w:val="24"/>
        </w:rPr>
        <w:t>random</w:t>
      </w:r>
      <w:proofErr w:type="spellEnd"/>
      <w:r>
        <w:rPr>
          <w:sz w:val="24"/>
        </w:rPr>
        <w:t xml:space="preserve"> </w:t>
      </w:r>
      <w:r>
        <w:rPr>
          <w:spacing w:val="-7"/>
          <w:sz w:val="24"/>
        </w:rPr>
        <w:t xml:space="preserve">hata </w:t>
      </w:r>
      <w:r>
        <w:rPr>
          <w:sz w:val="24"/>
        </w:rPr>
        <w:t>olasılığı</w:t>
      </w:r>
      <w:r>
        <w:rPr>
          <w:spacing w:val="38"/>
          <w:sz w:val="24"/>
        </w:rPr>
        <w:t xml:space="preserve"> </w:t>
      </w:r>
      <w:r>
        <w:rPr>
          <w:sz w:val="24"/>
        </w:rPr>
        <w:t>yüksektir.</w:t>
      </w:r>
    </w:p>
    <w:p w:rsidR="00975277" w:rsidRDefault="003355A5">
      <w:pPr>
        <w:pStyle w:val="GvdeMetni"/>
        <w:spacing w:line="271" w:lineRule="exact"/>
        <w:ind w:left="336"/>
      </w:pPr>
      <w:r>
        <w:t>Sonuçlar değerlendirildikten sonra form doldurulur. Gerekli düzeltici önleyici faaliyet başlatılır.</w:t>
      </w:r>
    </w:p>
    <w:p w:rsidR="00975277" w:rsidRDefault="00975277">
      <w:pPr>
        <w:pStyle w:val="GvdeMetni"/>
        <w:rPr>
          <w:sz w:val="20"/>
        </w:rPr>
      </w:pPr>
    </w:p>
    <w:p w:rsidR="00975277" w:rsidRDefault="00975277">
      <w:pPr>
        <w:pStyle w:val="GvdeMetni"/>
        <w:rPr>
          <w:sz w:val="20"/>
        </w:rPr>
      </w:pPr>
    </w:p>
    <w:p w:rsidR="00975277" w:rsidRDefault="00975277">
      <w:pPr>
        <w:pStyle w:val="GvdeMetni"/>
        <w:rPr>
          <w:sz w:val="20"/>
        </w:rPr>
      </w:pPr>
    </w:p>
    <w:p w:rsidR="00975277" w:rsidRDefault="00975277">
      <w:pPr>
        <w:pStyle w:val="GvdeMetni"/>
        <w:rPr>
          <w:sz w:val="20"/>
        </w:rPr>
      </w:pPr>
    </w:p>
    <w:p w:rsidR="00975277" w:rsidRDefault="00975277">
      <w:pPr>
        <w:pStyle w:val="GvdeMetni"/>
        <w:rPr>
          <w:sz w:val="20"/>
        </w:rPr>
      </w:pPr>
      <w:bookmarkStart w:id="0" w:name="_GoBack"/>
      <w:bookmarkEnd w:id="0"/>
    </w:p>
    <w:p w:rsidR="00975277" w:rsidRDefault="00975277">
      <w:pPr>
        <w:pStyle w:val="GvdeMetni"/>
        <w:rPr>
          <w:sz w:val="20"/>
        </w:rPr>
      </w:pPr>
    </w:p>
    <w:p w:rsidR="00975277" w:rsidRDefault="00975277">
      <w:pPr>
        <w:pStyle w:val="GvdeMetni"/>
        <w:spacing w:before="1"/>
        <w:rPr>
          <w:sz w:val="19"/>
        </w:rPr>
      </w:pPr>
    </w:p>
    <w:p w:rsidR="003355A5" w:rsidRDefault="003355A5"/>
    <w:sectPr w:rsidR="003355A5" w:rsidSect="00975277">
      <w:headerReference w:type="default" r:id="rId7"/>
      <w:type w:val="continuous"/>
      <w:pgSz w:w="11910" w:h="16850"/>
      <w:pgMar w:top="560" w:right="240" w:bottom="280" w:left="280" w:header="708" w:footer="708" w:gutter="0"/>
      <w:cols w:space="708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01F17" w:rsidRDefault="00801F17" w:rsidP="00FC58A1">
      <w:r>
        <w:separator/>
      </w:r>
    </w:p>
  </w:endnote>
  <w:endnote w:type="continuationSeparator" w:id="0">
    <w:p w:rsidR="00801F17" w:rsidRDefault="00801F17" w:rsidP="00FC58A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01F17" w:rsidRDefault="00801F17" w:rsidP="00FC58A1">
      <w:r>
        <w:separator/>
      </w:r>
    </w:p>
  </w:footnote>
  <w:footnote w:type="continuationSeparator" w:id="0">
    <w:p w:rsidR="00801F17" w:rsidRDefault="00801F17" w:rsidP="00FC58A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10631" w:type="dxa"/>
      <w:tblInd w:w="392" w:type="dxa"/>
      <w:tblLayout w:type="fixed"/>
      <w:tblLook w:val="0000"/>
    </w:tblPr>
    <w:tblGrid>
      <w:gridCol w:w="1701"/>
      <w:gridCol w:w="992"/>
      <w:gridCol w:w="1418"/>
      <w:gridCol w:w="1275"/>
      <w:gridCol w:w="1276"/>
      <w:gridCol w:w="425"/>
      <w:gridCol w:w="1276"/>
      <w:gridCol w:w="709"/>
      <w:gridCol w:w="1134"/>
      <w:gridCol w:w="425"/>
    </w:tblGrid>
    <w:tr w:rsidR="00FC58A1" w:rsidTr="00FC58A1">
      <w:trPr>
        <w:cantSplit/>
        <w:trHeight w:val="174"/>
      </w:trPr>
      <w:tc>
        <w:tcPr>
          <w:tcW w:w="1701" w:type="dxa"/>
          <w:vMerge w:val="restart"/>
          <w:tcBorders>
            <w:top w:val="single" w:sz="4" w:space="0" w:color="000000"/>
            <w:left w:val="single" w:sz="4" w:space="0" w:color="000000"/>
            <w:bottom w:val="single" w:sz="4" w:space="0" w:color="000000"/>
          </w:tcBorders>
          <w:shd w:val="clear" w:color="auto" w:fill="auto"/>
        </w:tcPr>
        <w:p w:rsidR="00FC58A1" w:rsidRDefault="00FC58A1" w:rsidP="002676ED">
          <w:pPr>
            <w:pStyle w:val="stbilgi"/>
            <w:ind w:firstLine="57"/>
            <w:rPr>
              <w:b/>
              <w:sz w:val="20"/>
              <w:szCs w:val="20"/>
            </w:rPr>
          </w:pPr>
          <w:r>
            <w:rPr>
              <w:b/>
              <w:noProof/>
              <w:sz w:val="20"/>
              <w:szCs w:val="20"/>
              <w:lang w:eastAsia="tr-TR"/>
            </w:rPr>
            <w:drawing>
              <wp:inline distT="0" distB="0" distL="0" distR="0">
                <wp:extent cx="768129" cy="549268"/>
                <wp:effectExtent l="19050" t="0" r="0" b="0"/>
                <wp:docPr id="1" name="Resim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Resim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71013" cy="55133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8930" w:type="dxa"/>
          <w:gridSpan w:val="9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shd w:val="clear" w:color="auto" w:fill="auto"/>
          <w:vAlign w:val="center"/>
        </w:tcPr>
        <w:p w:rsidR="00FC58A1" w:rsidRDefault="00F36AC8" w:rsidP="002676ED">
          <w:pPr>
            <w:pStyle w:val="stbilgi"/>
            <w:jc w:val="center"/>
          </w:pPr>
          <w:proofErr w:type="gramStart"/>
          <w:r>
            <w:rPr>
              <w:b/>
              <w:sz w:val="20"/>
              <w:szCs w:val="20"/>
            </w:rPr>
            <w:t>…..</w:t>
          </w:r>
          <w:proofErr w:type="gramEnd"/>
          <w:r w:rsidR="00FC58A1">
            <w:rPr>
              <w:b/>
              <w:sz w:val="20"/>
              <w:szCs w:val="20"/>
            </w:rPr>
            <w:t xml:space="preserve"> DEVLET HASTANESİ</w:t>
          </w:r>
        </w:p>
      </w:tc>
    </w:tr>
    <w:tr w:rsidR="00FC58A1" w:rsidTr="00FC58A1">
      <w:trPr>
        <w:cantSplit/>
        <w:trHeight w:val="531"/>
      </w:trPr>
      <w:tc>
        <w:tcPr>
          <w:tcW w:w="1701" w:type="dxa"/>
          <w:vMerge/>
          <w:tcBorders>
            <w:top w:val="single" w:sz="4" w:space="0" w:color="000000"/>
            <w:left w:val="single" w:sz="4" w:space="0" w:color="000000"/>
            <w:bottom w:val="single" w:sz="4" w:space="0" w:color="000000"/>
          </w:tcBorders>
          <w:shd w:val="clear" w:color="auto" w:fill="auto"/>
          <w:vAlign w:val="center"/>
        </w:tcPr>
        <w:p w:rsidR="00FC58A1" w:rsidRDefault="00FC58A1" w:rsidP="002676ED">
          <w:pPr>
            <w:snapToGrid w:val="0"/>
            <w:rPr>
              <w:b/>
              <w:sz w:val="20"/>
              <w:szCs w:val="20"/>
            </w:rPr>
          </w:pPr>
        </w:p>
      </w:tc>
      <w:tc>
        <w:tcPr>
          <w:tcW w:w="8930" w:type="dxa"/>
          <w:gridSpan w:val="9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shd w:val="clear" w:color="auto" w:fill="auto"/>
          <w:vAlign w:val="center"/>
        </w:tcPr>
        <w:p w:rsidR="00FC58A1" w:rsidRDefault="00FC58A1" w:rsidP="002676ED">
          <w:pPr>
            <w:jc w:val="center"/>
          </w:pPr>
          <w:r>
            <w:rPr>
              <w:b/>
            </w:rPr>
            <w:t>BİYOKİMYA LABORATUVARI DIŞ KALİTE KONTROL SONUÇLARINI DEĞERLENDİRME TALİMATI</w:t>
          </w:r>
        </w:p>
      </w:tc>
    </w:tr>
    <w:tr w:rsidR="00FC58A1" w:rsidTr="00FC58A1">
      <w:trPr>
        <w:trHeight w:val="345"/>
      </w:trPr>
      <w:tc>
        <w:tcPr>
          <w:tcW w:w="1701" w:type="dxa"/>
          <w:tcBorders>
            <w:top w:val="single" w:sz="4" w:space="0" w:color="000000"/>
            <w:left w:val="single" w:sz="4" w:space="0" w:color="000000"/>
            <w:bottom w:val="single" w:sz="4" w:space="0" w:color="000000"/>
          </w:tcBorders>
          <w:shd w:val="clear" w:color="auto" w:fill="auto"/>
          <w:vAlign w:val="center"/>
        </w:tcPr>
        <w:p w:rsidR="00FC58A1" w:rsidRPr="0041442B" w:rsidRDefault="00FC58A1" w:rsidP="002676ED">
          <w:pPr>
            <w:pStyle w:val="stbilgi"/>
            <w:jc w:val="center"/>
            <w:rPr>
              <w:sz w:val="16"/>
              <w:szCs w:val="16"/>
            </w:rPr>
          </w:pPr>
          <w:r w:rsidRPr="0041442B">
            <w:rPr>
              <w:sz w:val="16"/>
              <w:szCs w:val="16"/>
            </w:rPr>
            <w:t>DOKÜMAN KODU</w:t>
          </w:r>
        </w:p>
      </w:tc>
      <w:tc>
        <w:tcPr>
          <w:tcW w:w="992" w:type="dxa"/>
          <w:tcBorders>
            <w:top w:val="single" w:sz="4" w:space="0" w:color="000000"/>
            <w:left w:val="single" w:sz="4" w:space="0" w:color="000000"/>
            <w:bottom w:val="single" w:sz="4" w:space="0" w:color="000000"/>
          </w:tcBorders>
          <w:shd w:val="clear" w:color="auto" w:fill="auto"/>
          <w:vAlign w:val="center"/>
        </w:tcPr>
        <w:p w:rsidR="00FC58A1" w:rsidRPr="0041442B" w:rsidRDefault="00125BD3" w:rsidP="00F36AC8">
          <w:pPr>
            <w:pStyle w:val="stbilgi"/>
            <w:jc w:val="center"/>
            <w:rPr>
              <w:color w:val="000000"/>
              <w:sz w:val="16"/>
              <w:szCs w:val="16"/>
            </w:rPr>
          </w:pPr>
          <w:r>
            <w:rPr>
              <w:sz w:val="16"/>
              <w:szCs w:val="16"/>
            </w:rPr>
            <w:t>BL.TL</w:t>
          </w:r>
          <w:proofErr w:type="gramStart"/>
          <w:r w:rsidR="00F36AC8">
            <w:rPr>
              <w:sz w:val="16"/>
              <w:szCs w:val="16"/>
            </w:rPr>
            <w:t>…..</w:t>
          </w:r>
          <w:proofErr w:type="gramEnd"/>
        </w:p>
      </w:tc>
      <w:tc>
        <w:tcPr>
          <w:tcW w:w="1418" w:type="dxa"/>
          <w:tcBorders>
            <w:top w:val="single" w:sz="4" w:space="0" w:color="000000"/>
            <w:left w:val="single" w:sz="4" w:space="0" w:color="000000"/>
            <w:bottom w:val="single" w:sz="4" w:space="0" w:color="000000"/>
          </w:tcBorders>
          <w:shd w:val="clear" w:color="auto" w:fill="auto"/>
          <w:vAlign w:val="center"/>
        </w:tcPr>
        <w:p w:rsidR="00FC58A1" w:rsidRPr="0041442B" w:rsidRDefault="00FC58A1" w:rsidP="002676ED">
          <w:pPr>
            <w:pStyle w:val="stbilgi"/>
            <w:jc w:val="center"/>
            <w:rPr>
              <w:sz w:val="16"/>
              <w:szCs w:val="16"/>
            </w:rPr>
          </w:pPr>
          <w:r w:rsidRPr="0041442B">
            <w:rPr>
              <w:color w:val="000000"/>
              <w:sz w:val="16"/>
              <w:szCs w:val="16"/>
            </w:rPr>
            <w:t>YAYIN TRH.</w:t>
          </w:r>
        </w:p>
      </w:tc>
      <w:tc>
        <w:tcPr>
          <w:tcW w:w="1275" w:type="dxa"/>
          <w:tcBorders>
            <w:top w:val="single" w:sz="4" w:space="0" w:color="000000"/>
            <w:left w:val="single" w:sz="4" w:space="0" w:color="000000"/>
            <w:bottom w:val="single" w:sz="4" w:space="0" w:color="000000"/>
          </w:tcBorders>
          <w:shd w:val="clear" w:color="auto" w:fill="auto"/>
          <w:vAlign w:val="center"/>
        </w:tcPr>
        <w:p w:rsidR="00FC58A1" w:rsidRPr="0041442B" w:rsidRDefault="00F36AC8" w:rsidP="002676ED">
          <w:pPr>
            <w:pStyle w:val="stbilgi"/>
            <w:jc w:val="center"/>
            <w:rPr>
              <w:sz w:val="16"/>
              <w:szCs w:val="16"/>
            </w:rPr>
          </w:pPr>
          <w:proofErr w:type="gramStart"/>
          <w:r>
            <w:rPr>
              <w:sz w:val="16"/>
              <w:szCs w:val="16"/>
            </w:rPr>
            <w:t>….</w:t>
          </w:r>
          <w:proofErr w:type="gramEnd"/>
        </w:p>
      </w:tc>
      <w:tc>
        <w:tcPr>
          <w:tcW w:w="1276" w:type="dxa"/>
          <w:tcBorders>
            <w:top w:val="single" w:sz="4" w:space="0" w:color="000000"/>
            <w:left w:val="single" w:sz="4" w:space="0" w:color="000000"/>
            <w:bottom w:val="single" w:sz="4" w:space="0" w:color="000000"/>
          </w:tcBorders>
          <w:shd w:val="clear" w:color="auto" w:fill="auto"/>
          <w:vAlign w:val="center"/>
        </w:tcPr>
        <w:p w:rsidR="00FC58A1" w:rsidRPr="0041442B" w:rsidRDefault="00FC58A1" w:rsidP="002676ED">
          <w:pPr>
            <w:pStyle w:val="stbilgi"/>
            <w:jc w:val="center"/>
            <w:rPr>
              <w:sz w:val="16"/>
              <w:szCs w:val="16"/>
            </w:rPr>
          </w:pPr>
          <w:r w:rsidRPr="0041442B">
            <w:rPr>
              <w:color w:val="000000"/>
              <w:sz w:val="16"/>
              <w:szCs w:val="16"/>
            </w:rPr>
            <w:t>REV. TRH.</w:t>
          </w:r>
        </w:p>
      </w:tc>
      <w:tc>
        <w:tcPr>
          <w:tcW w:w="425" w:type="dxa"/>
          <w:tcBorders>
            <w:top w:val="single" w:sz="4" w:space="0" w:color="000000"/>
            <w:left w:val="single" w:sz="4" w:space="0" w:color="000000"/>
            <w:bottom w:val="single" w:sz="4" w:space="0" w:color="000000"/>
          </w:tcBorders>
          <w:shd w:val="clear" w:color="auto" w:fill="auto"/>
          <w:vAlign w:val="center"/>
        </w:tcPr>
        <w:p w:rsidR="00FC58A1" w:rsidRPr="0041442B" w:rsidRDefault="00F36AC8" w:rsidP="002676ED">
          <w:pPr>
            <w:pStyle w:val="stbilgi"/>
            <w:jc w:val="center"/>
            <w:rPr>
              <w:sz w:val="16"/>
              <w:szCs w:val="16"/>
            </w:rPr>
          </w:pPr>
          <w:proofErr w:type="gramStart"/>
          <w:r>
            <w:rPr>
              <w:sz w:val="16"/>
              <w:szCs w:val="16"/>
            </w:rPr>
            <w:t>….</w:t>
          </w:r>
          <w:proofErr w:type="gramEnd"/>
        </w:p>
      </w:tc>
      <w:tc>
        <w:tcPr>
          <w:tcW w:w="1276" w:type="dxa"/>
          <w:tcBorders>
            <w:top w:val="single" w:sz="4" w:space="0" w:color="000000"/>
            <w:left w:val="single" w:sz="4" w:space="0" w:color="000000"/>
            <w:bottom w:val="single" w:sz="4" w:space="0" w:color="000000"/>
          </w:tcBorders>
          <w:shd w:val="clear" w:color="auto" w:fill="auto"/>
          <w:vAlign w:val="center"/>
        </w:tcPr>
        <w:p w:rsidR="00FC58A1" w:rsidRPr="0041442B" w:rsidRDefault="00FC58A1" w:rsidP="002676ED">
          <w:pPr>
            <w:pStyle w:val="stbilgi"/>
            <w:jc w:val="center"/>
            <w:rPr>
              <w:sz w:val="16"/>
              <w:szCs w:val="16"/>
            </w:rPr>
          </w:pPr>
          <w:r w:rsidRPr="0041442B">
            <w:rPr>
              <w:sz w:val="16"/>
              <w:szCs w:val="16"/>
            </w:rPr>
            <w:t>REV. NO</w:t>
          </w:r>
        </w:p>
      </w:tc>
      <w:tc>
        <w:tcPr>
          <w:tcW w:w="709" w:type="dxa"/>
          <w:tcBorders>
            <w:top w:val="single" w:sz="4" w:space="0" w:color="000000"/>
            <w:left w:val="single" w:sz="4" w:space="0" w:color="000000"/>
            <w:bottom w:val="single" w:sz="4" w:space="0" w:color="000000"/>
          </w:tcBorders>
          <w:shd w:val="clear" w:color="auto" w:fill="auto"/>
          <w:vAlign w:val="center"/>
        </w:tcPr>
        <w:p w:rsidR="00FC58A1" w:rsidRPr="0041442B" w:rsidRDefault="00F36AC8" w:rsidP="002676ED">
          <w:pPr>
            <w:pStyle w:val="stbilgi"/>
            <w:jc w:val="center"/>
            <w:rPr>
              <w:sz w:val="16"/>
              <w:szCs w:val="16"/>
            </w:rPr>
          </w:pPr>
          <w:proofErr w:type="gramStart"/>
          <w:r>
            <w:rPr>
              <w:sz w:val="16"/>
              <w:szCs w:val="16"/>
            </w:rPr>
            <w:t>….</w:t>
          </w:r>
          <w:proofErr w:type="gramEnd"/>
        </w:p>
      </w:tc>
      <w:tc>
        <w:tcPr>
          <w:tcW w:w="1134" w:type="dxa"/>
          <w:tcBorders>
            <w:top w:val="single" w:sz="4" w:space="0" w:color="000000"/>
            <w:left w:val="single" w:sz="4" w:space="0" w:color="000000"/>
            <w:bottom w:val="single" w:sz="4" w:space="0" w:color="000000"/>
          </w:tcBorders>
          <w:shd w:val="clear" w:color="auto" w:fill="auto"/>
          <w:vAlign w:val="center"/>
        </w:tcPr>
        <w:p w:rsidR="00FC58A1" w:rsidRPr="0041442B" w:rsidRDefault="00FC58A1" w:rsidP="002676ED">
          <w:pPr>
            <w:pStyle w:val="stbilgi"/>
            <w:jc w:val="center"/>
            <w:rPr>
              <w:rStyle w:val="SayfaNumaras"/>
              <w:sz w:val="16"/>
              <w:szCs w:val="16"/>
              <w:lang w:eastAsia="tr-TR"/>
            </w:rPr>
          </w:pPr>
          <w:r w:rsidRPr="0041442B">
            <w:rPr>
              <w:sz w:val="16"/>
              <w:szCs w:val="16"/>
            </w:rPr>
            <w:t>SAYFA NO</w:t>
          </w:r>
        </w:p>
      </w:tc>
      <w:tc>
        <w:tcPr>
          <w:tcW w:w="425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shd w:val="clear" w:color="auto" w:fill="auto"/>
          <w:vAlign w:val="center"/>
        </w:tcPr>
        <w:p w:rsidR="00FC58A1" w:rsidRPr="0041442B" w:rsidRDefault="00FC58A1" w:rsidP="002676ED">
          <w:pPr>
            <w:pStyle w:val="stbilgi"/>
            <w:jc w:val="center"/>
            <w:rPr>
              <w:sz w:val="16"/>
              <w:szCs w:val="16"/>
            </w:rPr>
          </w:pPr>
          <w:r w:rsidRPr="0041442B">
            <w:rPr>
              <w:rStyle w:val="SayfaNumaras"/>
              <w:sz w:val="16"/>
              <w:szCs w:val="16"/>
              <w:lang w:eastAsia="tr-TR"/>
            </w:rPr>
            <w:t>1</w:t>
          </w:r>
        </w:p>
      </w:tc>
    </w:tr>
  </w:tbl>
  <w:p w:rsidR="00FC58A1" w:rsidRDefault="00FC58A1">
    <w:pPr>
      <w:pStyle w:val="stbilgi"/>
    </w:pPr>
  </w:p>
  <w:p w:rsidR="00FC58A1" w:rsidRDefault="00FC58A1">
    <w:pPr>
      <w:pStyle w:val="stbilgi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CD90843"/>
    <w:multiLevelType w:val="hybridMultilevel"/>
    <w:tmpl w:val="C42448CE"/>
    <w:lvl w:ilvl="0" w:tplc="8CE84834">
      <w:start w:val="1"/>
      <w:numFmt w:val="lowerLetter"/>
      <w:lvlText w:val="%1-"/>
      <w:lvlJc w:val="left"/>
      <w:pPr>
        <w:ind w:left="531" w:hanging="256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tr-TR" w:eastAsia="en-US" w:bidi="ar-SA"/>
      </w:rPr>
    </w:lvl>
    <w:lvl w:ilvl="1" w:tplc="46DCCF0C">
      <w:numFmt w:val="bullet"/>
      <w:lvlText w:val="•"/>
      <w:lvlJc w:val="left"/>
      <w:pPr>
        <w:ind w:left="1625" w:hanging="256"/>
      </w:pPr>
      <w:rPr>
        <w:rFonts w:hint="default"/>
        <w:lang w:val="tr-TR" w:eastAsia="en-US" w:bidi="ar-SA"/>
      </w:rPr>
    </w:lvl>
    <w:lvl w:ilvl="2" w:tplc="9DC89AC4">
      <w:numFmt w:val="bullet"/>
      <w:lvlText w:val="•"/>
      <w:lvlJc w:val="left"/>
      <w:pPr>
        <w:ind w:left="2710" w:hanging="256"/>
      </w:pPr>
      <w:rPr>
        <w:rFonts w:hint="default"/>
        <w:lang w:val="tr-TR" w:eastAsia="en-US" w:bidi="ar-SA"/>
      </w:rPr>
    </w:lvl>
    <w:lvl w:ilvl="3" w:tplc="EAA8B8B0">
      <w:numFmt w:val="bullet"/>
      <w:lvlText w:val="•"/>
      <w:lvlJc w:val="left"/>
      <w:pPr>
        <w:ind w:left="3795" w:hanging="256"/>
      </w:pPr>
      <w:rPr>
        <w:rFonts w:hint="default"/>
        <w:lang w:val="tr-TR" w:eastAsia="en-US" w:bidi="ar-SA"/>
      </w:rPr>
    </w:lvl>
    <w:lvl w:ilvl="4" w:tplc="C4660B6A">
      <w:numFmt w:val="bullet"/>
      <w:lvlText w:val="•"/>
      <w:lvlJc w:val="left"/>
      <w:pPr>
        <w:ind w:left="4880" w:hanging="256"/>
      </w:pPr>
      <w:rPr>
        <w:rFonts w:hint="default"/>
        <w:lang w:val="tr-TR" w:eastAsia="en-US" w:bidi="ar-SA"/>
      </w:rPr>
    </w:lvl>
    <w:lvl w:ilvl="5" w:tplc="626C249A">
      <w:numFmt w:val="bullet"/>
      <w:lvlText w:val="•"/>
      <w:lvlJc w:val="left"/>
      <w:pPr>
        <w:ind w:left="5965" w:hanging="256"/>
      </w:pPr>
      <w:rPr>
        <w:rFonts w:hint="default"/>
        <w:lang w:val="tr-TR" w:eastAsia="en-US" w:bidi="ar-SA"/>
      </w:rPr>
    </w:lvl>
    <w:lvl w:ilvl="6" w:tplc="A29486A2">
      <w:numFmt w:val="bullet"/>
      <w:lvlText w:val="•"/>
      <w:lvlJc w:val="left"/>
      <w:pPr>
        <w:ind w:left="7050" w:hanging="256"/>
      </w:pPr>
      <w:rPr>
        <w:rFonts w:hint="default"/>
        <w:lang w:val="tr-TR" w:eastAsia="en-US" w:bidi="ar-SA"/>
      </w:rPr>
    </w:lvl>
    <w:lvl w:ilvl="7" w:tplc="54C43636">
      <w:numFmt w:val="bullet"/>
      <w:lvlText w:val="•"/>
      <w:lvlJc w:val="left"/>
      <w:pPr>
        <w:ind w:left="8135" w:hanging="256"/>
      </w:pPr>
      <w:rPr>
        <w:rFonts w:hint="default"/>
        <w:lang w:val="tr-TR" w:eastAsia="en-US" w:bidi="ar-SA"/>
      </w:rPr>
    </w:lvl>
    <w:lvl w:ilvl="8" w:tplc="46ACA4D2">
      <w:numFmt w:val="bullet"/>
      <w:lvlText w:val="•"/>
      <w:lvlJc w:val="left"/>
      <w:pPr>
        <w:ind w:left="9220" w:hanging="256"/>
      </w:pPr>
      <w:rPr>
        <w:rFonts w:hint="default"/>
        <w:lang w:val="tr-TR" w:eastAsia="en-US" w:bidi="ar-SA"/>
      </w:rPr>
    </w:lvl>
  </w:abstractNum>
  <w:abstractNum w:abstractNumId="1">
    <w:nsid w:val="3E8D62CC"/>
    <w:multiLevelType w:val="hybridMultilevel"/>
    <w:tmpl w:val="04D47D4E"/>
    <w:lvl w:ilvl="0" w:tplc="82E4CE8C">
      <w:numFmt w:val="bullet"/>
      <w:lvlText w:val=""/>
      <w:lvlJc w:val="left"/>
      <w:pPr>
        <w:ind w:left="561" w:hanging="286"/>
      </w:pPr>
      <w:rPr>
        <w:rFonts w:ascii="Wingdings" w:eastAsia="Wingdings" w:hAnsi="Wingdings" w:cs="Wingdings" w:hint="default"/>
        <w:w w:val="100"/>
        <w:sz w:val="24"/>
        <w:szCs w:val="24"/>
        <w:lang w:val="tr-TR" w:eastAsia="en-US" w:bidi="ar-SA"/>
      </w:rPr>
    </w:lvl>
    <w:lvl w:ilvl="1" w:tplc="4AF6169E">
      <w:numFmt w:val="bullet"/>
      <w:lvlText w:val="•"/>
      <w:lvlJc w:val="left"/>
      <w:pPr>
        <w:ind w:left="1643" w:hanging="286"/>
      </w:pPr>
      <w:rPr>
        <w:rFonts w:hint="default"/>
        <w:lang w:val="tr-TR" w:eastAsia="en-US" w:bidi="ar-SA"/>
      </w:rPr>
    </w:lvl>
    <w:lvl w:ilvl="2" w:tplc="0268971A">
      <w:numFmt w:val="bullet"/>
      <w:lvlText w:val="•"/>
      <w:lvlJc w:val="left"/>
      <w:pPr>
        <w:ind w:left="2726" w:hanging="286"/>
      </w:pPr>
      <w:rPr>
        <w:rFonts w:hint="default"/>
        <w:lang w:val="tr-TR" w:eastAsia="en-US" w:bidi="ar-SA"/>
      </w:rPr>
    </w:lvl>
    <w:lvl w:ilvl="3" w:tplc="2CE0009E">
      <w:numFmt w:val="bullet"/>
      <w:lvlText w:val="•"/>
      <w:lvlJc w:val="left"/>
      <w:pPr>
        <w:ind w:left="3809" w:hanging="286"/>
      </w:pPr>
      <w:rPr>
        <w:rFonts w:hint="default"/>
        <w:lang w:val="tr-TR" w:eastAsia="en-US" w:bidi="ar-SA"/>
      </w:rPr>
    </w:lvl>
    <w:lvl w:ilvl="4" w:tplc="239ECCD4">
      <w:numFmt w:val="bullet"/>
      <w:lvlText w:val="•"/>
      <w:lvlJc w:val="left"/>
      <w:pPr>
        <w:ind w:left="4892" w:hanging="286"/>
      </w:pPr>
      <w:rPr>
        <w:rFonts w:hint="default"/>
        <w:lang w:val="tr-TR" w:eastAsia="en-US" w:bidi="ar-SA"/>
      </w:rPr>
    </w:lvl>
    <w:lvl w:ilvl="5" w:tplc="8932CEDE">
      <w:numFmt w:val="bullet"/>
      <w:lvlText w:val="•"/>
      <w:lvlJc w:val="left"/>
      <w:pPr>
        <w:ind w:left="5975" w:hanging="286"/>
      </w:pPr>
      <w:rPr>
        <w:rFonts w:hint="default"/>
        <w:lang w:val="tr-TR" w:eastAsia="en-US" w:bidi="ar-SA"/>
      </w:rPr>
    </w:lvl>
    <w:lvl w:ilvl="6" w:tplc="9C4EC6CA">
      <w:numFmt w:val="bullet"/>
      <w:lvlText w:val="•"/>
      <w:lvlJc w:val="left"/>
      <w:pPr>
        <w:ind w:left="7058" w:hanging="286"/>
      </w:pPr>
      <w:rPr>
        <w:rFonts w:hint="default"/>
        <w:lang w:val="tr-TR" w:eastAsia="en-US" w:bidi="ar-SA"/>
      </w:rPr>
    </w:lvl>
    <w:lvl w:ilvl="7" w:tplc="D9704302">
      <w:numFmt w:val="bullet"/>
      <w:lvlText w:val="•"/>
      <w:lvlJc w:val="left"/>
      <w:pPr>
        <w:ind w:left="8141" w:hanging="286"/>
      </w:pPr>
      <w:rPr>
        <w:rFonts w:hint="default"/>
        <w:lang w:val="tr-TR" w:eastAsia="en-US" w:bidi="ar-SA"/>
      </w:rPr>
    </w:lvl>
    <w:lvl w:ilvl="8" w:tplc="FE1C2376">
      <w:numFmt w:val="bullet"/>
      <w:lvlText w:val="•"/>
      <w:lvlJc w:val="left"/>
      <w:pPr>
        <w:ind w:left="9224" w:hanging="286"/>
      </w:pPr>
      <w:rPr>
        <w:rFonts w:hint="default"/>
        <w:lang w:val="tr-TR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</w:compat>
  <w:rsids>
    <w:rsidRoot w:val="00975277"/>
    <w:rsid w:val="00116BB4"/>
    <w:rsid w:val="00125BD3"/>
    <w:rsid w:val="003355A5"/>
    <w:rsid w:val="00562693"/>
    <w:rsid w:val="005F4F41"/>
    <w:rsid w:val="0077756B"/>
    <w:rsid w:val="00801F17"/>
    <w:rsid w:val="00930D45"/>
    <w:rsid w:val="00975277"/>
    <w:rsid w:val="00C42D86"/>
    <w:rsid w:val="00E6569A"/>
    <w:rsid w:val="00F36AC8"/>
    <w:rsid w:val="00FC58A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975277"/>
    <w:rPr>
      <w:rFonts w:ascii="Times New Roman" w:eastAsia="Times New Roman" w:hAnsi="Times New Roman" w:cs="Times New Roman"/>
      <w:lang w:val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975277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GvdeMetni">
    <w:name w:val="Body Text"/>
    <w:basedOn w:val="Normal"/>
    <w:uiPriority w:val="1"/>
    <w:qFormat/>
    <w:rsid w:val="00975277"/>
    <w:rPr>
      <w:sz w:val="24"/>
      <w:szCs w:val="24"/>
    </w:rPr>
  </w:style>
  <w:style w:type="paragraph" w:customStyle="1" w:styleId="Balk11">
    <w:name w:val="Başlık 11"/>
    <w:basedOn w:val="Normal"/>
    <w:uiPriority w:val="1"/>
    <w:qFormat/>
    <w:rsid w:val="00975277"/>
    <w:pPr>
      <w:spacing w:line="273" w:lineRule="exact"/>
      <w:ind w:left="275"/>
      <w:outlineLvl w:val="1"/>
    </w:pPr>
    <w:rPr>
      <w:b/>
      <w:bCs/>
      <w:sz w:val="24"/>
      <w:szCs w:val="24"/>
    </w:rPr>
  </w:style>
  <w:style w:type="paragraph" w:styleId="ListeParagraf">
    <w:name w:val="List Paragraph"/>
    <w:basedOn w:val="Normal"/>
    <w:uiPriority w:val="1"/>
    <w:qFormat/>
    <w:rsid w:val="00975277"/>
    <w:pPr>
      <w:ind w:left="561" w:hanging="286"/>
    </w:pPr>
  </w:style>
  <w:style w:type="paragraph" w:customStyle="1" w:styleId="TableParagraph">
    <w:name w:val="Table Paragraph"/>
    <w:basedOn w:val="Normal"/>
    <w:uiPriority w:val="1"/>
    <w:qFormat/>
    <w:rsid w:val="00975277"/>
  </w:style>
  <w:style w:type="paragraph" w:styleId="BalonMetni">
    <w:name w:val="Balloon Text"/>
    <w:basedOn w:val="Normal"/>
    <w:link w:val="BalonMetniChar"/>
    <w:uiPriority w:val="99"/>
    <w:semiHidden/>
    <w:unhideWhenUsed/>
    <w:rsid w:val="005F4F41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5F4F41"/>
    <w:rPr>
      <w:rFonts w:ascii="Tahoma" w:eastAsia="Times New Roman" w:hAnsi="Tahoma" w:cs="Tahoma"/>
      <w:sz w:val="16"/>
      <w:szCs w:val="16"/>
      <w:lang w:val="tr-TR"/>
    </w:rPr>
  </w:style>
  <w:style w:type="paragraph" w:styleId="stbilgi">
    <w:name w:val="header"/>
    <w:basedOn w:val="Normal"/>
    <w:link w:val="stbilgiChar"/>
    <w:unhideWhenUsed/>
    <w:rsid w:val="00FC58A1"/>
    <w:pPr>
      <w:tabs>
        <w:tab w:val="center" w:pos="4536"/>
        <w:tab w:val="right" w:pos="9072"/>
      </w:tabs>
    </w:pPr>
  </w:style>
  <w:style w:type="character" w:customStyle="1" w:styleId="stbilgiChar">
    <w:name w:val="Üstbilgi Char"/>
    <w:basedOn w:val="VarsaylanParagrafYazTipi"/>
    <w:link w:val="stbilgi"/>
    <w:uiPriority w:val="99"/>
    <w:rsid w:val="00FC58A1"/>
    <w:rPr>
      <w:rFonts w:ascii="Times New Roman" w:eastAsia="Times New Roman" w:hAnsi="Times New Roman" w:cs="Times New Roman"/>
      <w:lang w:val="tr-TR"/>
    </w:rPr>
  </w:style>
  <w:style w:type="paragraph" w:styleId="Altbilgi">
    <w:name w:val="footer"/>
    <w:basedOn w:val="Normal"/>
    <w:link w:val="AltbilgiChar"/>
    <w:uiPriority w:val="99"/>
    <w:semiHidden/>
    <w:unhideWhenUsed/>
    <w:rsid w:val="00FC58A1"/>
    <w:pPr>
      <w:tabs>
        <w:tab w:val="center" w:pos="4536"/>
        <w:tab w:val="right" w:pos="9072"/>
      </w:tabs>
    </w:pPr>
  </w:style>
  <w:style w:type="character" w:customStyle="1" w:styleId="AltbilgiChar">
    <w:name w:val="Altbilgi Char"/>
    <w:basedOn w:val="VarsaylanParagrafYazTipi"/>
    <w:link w:val="Altbilgi"/>
    <w:uiPriority w:val="99"/>
    <w:semiHidden/>
    <w:rsid w:val="00FC58A1"/>
    <w:rPr>
      <w:rFonts w:ascii="Times New Roman" w:eastAsia="Times New Roman" w:hAnsi="Times New Roman" w:cs="Times New Roman"/>
      <w:lang w:val="tr-TR"/>
    </w:rPr>
  </w:style>
  <w:style w:type="character" w:styleId="SayfaNumaras">
    <w:name w:val="page number"/>
    <w:basedOn w:val="VarsaylanParagrafYazTipi"/>
    <w:rsid w:val="00FC58A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298</Words>
  <Characters>1699</Characters>
  <Application>Microsoft Office Word</Application>
  <DocSecurity>0</DocSecurity>
  <Lines>14</Lines>
  <Paragraphs>3</Paragraphs>
  <ScaleCrop>false</ScaleCrop>
  <Company/>
  <LinksUpToDate>false</LinksUpToDate>
  <CharactersWithSpaces>1994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CASPERPRO</dc:creator>
  <cp:lastModifiedBy>kmnkalite02</cp:lastModifiedBy>
  <cp:revision>7</cp:revision>
  <dcterms:created xsi:type="dcterms:W3CDTF">2021-06-21T12:27:00Z</dcterms:created>
  <dcterms:modified xsi:type="dcterms:W3CDTF">2025-03-12T06:05:00Z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2020-12-10T00:00:00Z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2021-06-21T00:00:00Z</vt:filetime>
  </property>
</Properties>
</file>