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D9DF43" w14:textId="77777777" w:rsidR="00537AF4" w:rsidRPr="00F10181" w:rsidRDefault="00277895">
      <w:pPr>
        <w:pStyle w:val="Heading1"/>
        <w:numPr>
          <w:ilvl w:val="0"/>
          <w:numId w:val="2"/>
        </w:numPr>
        <w:tabs>
          <w:tab w:val="left" w:pos="835"/>
          <w:tab w:val="left" w:pos="836"/>
        </w:tabs>
        <w:spacing w:before="93"/>
        <w:ind w:hanging="721"/>
        <w:rPr>
          <w:rFonts w:ascii="Times New Roman" w:hAnsi="Times New Roman" w:cs="Times New Roman"/>
          <w:color w:val="FF0000"/>
        </w:rPr>
      </w:pPr>
      <w:r w:rsidRPr="00F10181">
        <w:rPr>
          <w:rFonts w:ascii="Times New Roman" w:hAnsi="Times New Roman" w:cs="Times New Roman"/>
          <w:color w:val="FF0000"/>
        </w:rPr>
        <w:t>AMAÇ</w:t>
      </w:r>
    </w:p>
    <w:p w14:paraId="1D56B2CE" w14:textId="39D83E41" w:rsidR="00537AF4" w:rsidRPr="00F10181" w:rsidRDefault="00277895">
      <w:pPr>
        <w:pStyle w:val="BodyText"/>
        <w:spacing w:before="120"/>
        <w:ind w:left="115" w:right="122" w:firstLine="720"/>
        <w:jc w:val="both"/>
        <w:rPr>
          <w:rFonts w:ascii="Times New Roman" w:hAnsi="Times New Roman" w:cs="Times New Roman"/>
        </w:rPr>
      </w:pPr>
      <w:r w:rsidRPr="00F10181">
        <w:rPr>
          <w:rFonts w:ascii="Times New Roman" w:hAnsi="Times New Roman" w:cs="Times New Roman"/>
        </w:rPr>
        <w:t xml:space="preserve">Bu prosedürün amacı, </w:t>
      </w:r>
      <w:r w:rsidR="00333DC3">
        <w:rPr>
          <w:rFonts w:ascii="Times New Roman" w:hAnsi="Times New Roman" w:cs="Times New Roman"/>
        </w:rPr>
        <w:t>………</w:t>
      </w:r>
      <w:r w:rsidR="00077AB7">
        <w:rPr>
          <w:rFonts w:ascii="Times New Roman" w:hAnsi="Times New Roman" w:cs="Times New Roman"/>
        </w:rPr>
        <w:t xml:space="preserve"> İl Sağlı</w:t>
      </w:r>
      <w:r w:rsidR="00BE56E5">
        <w:rPr>
          <w:rFonts w:ascii="Times New Roman" w:hAnsi="Times New Roman" w:cs="Times New Roman"/>
        </w:rPr>
        <w:t>k</w:t>
      </w:r>
      <w:r w:rsidR="00077AB7">
        <w:rPr>
          <w:rFonts w:ascii="Times New Roman" w:hAnsi="Times New Roman" w:cs="Times New Roman"/>
        </w:rPr>
        <w:t xml:space="preserve"> Müdürlüğü </w:t>
      </w:r>
      <w:r w:rsidR="00333DC3">
        <w:rPr>
          <w:rFonts w:ascii="Times New Roman" w:hAnsi="Times New Roman" w:cs="Times New Roman"/>
        </w:rPr>
        <w:t>…….</w:t>
      </w:r>
      <w:r w:rsidR="00BE56E5">
        <w:rPr>
          <w:rFonts w:ascii="Times New Roman" w:hAnsi="Times New Roman" w:cs="Times New Roman"/>
        </w:rPr>
        <w:t xml:space="preserve"> </w:t>
      </w:r>
      <w:r w:rsidR="008721DA" w:rsidRPr="00F10181">
        <w:rPr>
          <w:rFonts w:ascii="Times New Roman" w:hAnsi="Times New Roman" w:cs="Times New Roman"/>
        </w:rPr>
        <w:t xml:space="preserve">Devlet Hastanesi Bilgi İşlem Sistemlerinde </w:t>
      </w:r>
      <w:r w:rsidRPr="00F10181">
        <w:rPr>
          <w:rFonts w:ascii="Times New Roman" w:hAnsi="Times New Roman" w:cs="Times New Roman"/>
        </w:rPr>
        <w:t>yürütülen faaliyetlerin sürekliliğini sağlamak amacıyla acil durumlar için alınması gereken önlemler ve acil durumlara müdahale şekillerini belirlemektir.</w:t>
      </w:r>
    </w:p>
    <w:p w14:paraId="22165BC9" w14:textId="77777777" w:rsidR="00537AF4" w:rsidRPr="00F10181" w:rsidRDefault="00537AF4">
      <w:pPr>
        <w:pStyle w:val="BodyText"/>
        <w:spacing w:before="10"/>
        <w:rPr>
          <w:rFonts w:ascii="Times New Roman" w:hAnsi="Times New Roman" w:cs="Times New Roman"/>
          <w:sz w:val="20"/>
        </w:rPr>
      </w:pPr>
    </w:p>
    <w:p w14:paraId="4ECBE46B" w14:textId="77777777" w:rsidR="00537AF4" w:rsidRPr="00F10181" w:rsidRDefault="00277895">
      <w:pPr>
        <w:pStyle w:val="Heading1"/>
        <w:numPr>
          <w:ilvl w:val="0"/>
          <w:numId w:val="2"/>
        </w:numPr>
        <w:tabs>
          <w:tab w:val="left" w:pos="835"/>
          <w:tab w:val="left" w:pos="836"/>
        </w:tabs>
        <w:ind w:hanging="721"/>
        <w:rPr>
          <w:rFonts w:ascii="Times New Roman" w:hAnsi="Times New Roman" w:cs="Times New Roman"/>
          <w:color w:val="FF0000"/>
        </w:rPr>
      </w:pPr>
      <w:r w:rsidRPr="00F10181">
        <w:rPr>
          <w:rFonts w:ascii="Times New Roman" w:hAnsi="Times New Roman" w:cs="Times New Roman"/>
          <w:color w:val="FF0000"/>
        </w:rPr>
        <w:t>SORUMLULUK</w:t>
      </w:r>
    </w:p>
    <w:p w14:paraId="7F06B1C3" w14:textId="77777777" w:rsidR="00537AF4" w:rsidRPr="00F10181" w:rsidRDefault="00277895">
      <w:pPr>
        <w:pStyle w:val="BodyText"/>
        <w:spacing w:before="120"/>
        <w:ind w:left="115" w:right="115" w:firstLine="720"/>
        <w:jc w:val="both"/>
        <w:rPr>
          <w:rFonts w:ascii="Times New Roman" w:hAnsi="Times New Roman" w:cs="Times New Roman"/>
        </w:rPr>
      </w:pPr>
      <w:r w:rsidRPr="00F10181">
        <w:rPr>
          <w:rFonts w:ascii="Times New Roman" w:hAnsi="Times New Roman" w:cs="Times New Roman"/>
        </w:rPr>
        <w:t xml:space="preserve">Bu prosedürün uygulanmasından </w:t>
      </w:r>
      <w:r w:rsidR="008721DA" w:rsidRPr="00F10181">
        <w:rPr>
          <w:rFonts w:ascii="Times New Roman" w:hAnsi="Times New Roman" w:cs="Times New Roman"/>
        </w:rPr>
        <w:t xml:space="preserve">Hastane Üst Yönetimi Kalite Birimi Bilgi işlem HBYS sorumlusu </w:t>
      </w:r>
      <w:r w:rsidRPr="00F10181">
        <w:rPr>
          <w:rFonts w:ascii="Times New Roman" w:hAnsi="Times New Roman" w:cs="Times New Roman"/>
        </w:rPr>
        <w:t xml:space="preserve"> başta olmak üzere birimde çalışan herkes sorumludur.</w:t>
      </w:r>
    </w:p>
    <w:p w14:paraId="3EDE7E53" w14:textId="77777777" w:rsidR="00537AF4" w:rsidRPr="00F10181" w:rsidRDefault="00537AF4">
      <w:pPr>
        <w:pStyle w:val="BodyText"/>
        <w:spacing w:before="10"/>
        <w:rPr>
          <w:rFonts w:ascii="Times New Roman" w:hAnsi="Times New Roman" w:cs="Times New Roman"/>
          <w:sz w:val="20"/>
        </w:rPr>
      </w:pPr>
    </w:p>
    <w:p w14:paraId="78A112FC" w14:textId="77777777" w:rsidR="00537AF4" w:rsidRPr="00F10181" w:rsidRDefault="00277895">
      <w:pPr>
        <w:pStyle w:val="Heading1"/>
        <w:numPr>
          <w:ilvl w:val="0"/>
          <w:numId w:val="2"/>
        </w:numPr>
        <w:tabs>
          <w:tab w:val="left" w:pos="835"/>
          <w:tab w:val="left" w:pos="836"/>
        </w:tabs>
        <w:ind w:hanging="721"/>
        <w:rPr>
          <w:rFonts w:ascii="Times New Roman" w:hAnsi="Times New Roman" w:cs="Times New Roman"/>
          <w:color w:val="FF0000"/>
        </w:rPr>
      </w:pPr>
      <w:r w:rsidRPr="00F10181">
        <w:rPr>
          <w:rFonts w:ascii="Times New Roman" w:hAnsi="Times New Roman" w:cs="Times New Roman"/>
          <w:color w:val="FF0000"/>
        </w:rPr>
        <w:t>PROSEDÜR</w:t>
      </w:r>
    </w:p>
    <w:p w14:paraId="56624FC5" w14:textId="77777777" w:rsidR="00537AF4" w:rsidRPr="00F10181" w:rsidRDefault="00277895">
      <w:pPr>
        <w:pStyle w:val="ListParagraph"/>
        <w:numPr>
          <w:ilvl w:val="1"/>
          <w:numId w:val="2"/>
        </w:numPr>
        <w:tabs>
          <w:tab w:val="left" w:pos="836"/>
        </w:tabs>
        <w:spacing w:before="200"/>
        <w:ind w:hanging="721"/>
        <w:jc w:val="both"/>
        <w:rPr>
          <w:rFonts w:ascii="Times New Roman" w:hAnsi="Times New Roman" w:cs="Times New Roman"/>
          <w:b/>
          <w:color w:val="FF0000"/>
          <w:sz w:val="24"/>
        </w:rPr>
      </w:pPr>
      <w:r w:rsidRPr="00F10181">
        <w:rPr>
          <w:rFonts w:ascii="Times New Roman" w:hAnsi="Times New Roman" w:cs="Times New Roman"/>
          <w:b/>
          <w:color w:val="FF0000"/>
          <w:sz w:val="24"/>
        </w:rPr>
        <w:t>İş SürekliliğiYönetimi</w:t>
      </w:r>
    </w:p>
    <w:p w14:paraId="149B2D15" w14:textId="77777777" w:rsidR="00537AF4" w:rsidRPr="00F10181" w:rsidRDefault="00277895">
      <w:pPr>
        <w:pStyle w:val="ListParagraph"/>
        <w:numPr>
          <w:ilvl w:val="2"/>
          <w:numId w:val="2"/>
        </w:numPr>
        <w:tabs>
          <w:tab w:val="left" w:pos="1196"/>
        </w:tabs>
        <w:spacing w:before="120"/>
        <w:ind w:right="116" w:hanging="340"/>
        <w:jc w:val="both"/>
        <w:rPr>
          <w:rFonts w:ascii="Times New Roman" w:hAnsi="Times New Roman" w:cs="Times New Roman"/>
          <w:sz w:val="24"/>
        </w:rPr>
      </w:pPr>
      <w:r w:rsidRPr="00F10181">
        <w:rPr>
          <w:rFonts w:ascii="Times New Roman" w:hAnsi="Times New Roman" w:cs="Times New Roman"/>
          <w:sz w:val="24"/>
        </w:rPr>
        <w:t xml:space="preserve">İş Sürekliliği Yönetimi için ekip liderliği ve gerekli görevlendirmeleri </w:t>
      </w:r>
      <w:r w:rsidR="00F53F9D" w:rsidRPr="00F10181">
        <w:rPr>
          <w:rFonts w:ascii="Times New Roman" w:hAnsi="Times New Roman" w:cs="Times New Roman"/>
          <w:sz w:val="24"/>
        </w:rPr>
        <w:t>Başhekim Başkanlığında Üst yönetim</w:t>
      </w:r>
      <w:r w:rsidRPr="00F10181">
        <w:rPr>
          <w:rFonts w:ascii="Times New Roman" w:hAnsi="Times New Roman" w:cs="Times New Roman"/>
          <w:sz w:val="24"/>
        </w:rPr>
        <w:t xml:space="preserve"> yapar. Hasar Tespiti, Acil Durum Yönetimi, Kurtarma Yönetimi gibi konularda sorumluları</w:t>
      </w:r>
      <w:r w:rsidR="00BE56E5">
        <w:rPr>
          <w:rFonts w:ascii="Times New Roman" w:hAnsi="Times New Roman" w:cs="Times New Roman"/>
          <w:sz w:val="24"/>
        </w:rPr>
        <w:t xml:space="preserve"> </w:t>
      </w:r>
      <w:r w:rsidRPr="00F10181">
        <w:rPr>
          <w:rFonts w:ascii="Times New Roman" w:hAnsi="Times New Roman" w:cs="Times New Roman"/>
          <w:sz w:val="24"/>
        </w:rPr>
        <w:t>belirler.</w:t>
      </w:r>
    </w:p>
    <w:p w14:paraId="201D436A" w14:textId="77777777" w:rsidR="00537AF4" w:rsidRPr="00F10181" w:rsidRDefault="00277895">
      <w:pPr>
        <w:pStyle w:val="ListParagraph"/>
        <w:numPr>
          <w:ilvl w:val="2"/>
          <w:numId w:val="2"/>
        </w:numPr>
        <w:tabs>
          <w:tab w:val="left" w:pos="1196"/>
        </w:tabs>
        <w:ind w:right="114" w:hanging="340"/>
        <w:jc w:val="both"/>
        <w:rPr>
          <w:rFonts w:ascii="Times New Roman" w:hAnsi="Times New Roman" w:cs="Times New Roman"/>
          <w:sz w:val="24"/>
        </w:rPr>
      </w:pPr>
      <w:r w:rsidRPr="00F10181">
        <w:rPr>
          <w:rFonts w:ascii="Times New Roman" w:hAnsi="Times New Roman" w:cs="Times New Roman"/>
          <w:sz w:val="24"/>
        </w:rPr>
        <w:t xml:space="preserve">Bilgi Güvenliği Ekibi ve bölüm sorumluları bir araya gelerek, süreçleri ve kesintiye uğramaları durumunda etkilerinin ne olacağını (iş-etki analizi) inceleyerek, birim için kritik ve kontrol altında tutulması gereken süreçleri belirlerler. Ekip kritik süreçleri belirledikten sonra bunlara destek olan BT servislerini de listeye ekler. </w:t>
      </w:r>
      <w:r w:rsidR="003B08FB" w:rsidRPr="00F10181">
        <w:rPr>
          <w:rFonts w:ascii="Times New Roman" w:hAnsi="Times New Roman" w:cs="Times New Roman"/>
          <w:sz w:val="24"/>
        </w:rPr>
        <w:t xml:space="preserve">Hastane üst yönetimin </w:t>
      </w:r>
      <w:r w:rsidRPr="00F10181">
        <w:rPr>
          <w:rFonts w:ascii="Times New Roman" w:hAnsi="Times New Roman" w:cs="Times New Roman"/>
          <w:sz w:val="24"/>
        </w:rPr>
        <w:t>onayına sunulduktan sonra ilgili süreçlerle ilgili iş sürekliliği çalışmaları başlatılır.</w:t>
      </w:r>
    </w:p>
    <w:p w14:paraId="1DB0099C" w14:textId="77777777" w:rsidR="00537AF4" w:rsidRPr="00F10181" w:rsidRDefault="00277895">
      <w:pPr>
        <w:pStyle w:val="ListParagraph"/>
        <w:numPr>
          <w:ilvl w:val="2"/>
          <w:numId w:val="2"/>
        </w:numPr>
        <w:tabs>
          <w:tab w:val="left" w:pos="1196"/>
        </w:tabs>
        <w:ind w:right="120" w:hanging="340"/>
        <w:jc w:val="both"/>
        <w:rPr>
          <w:rFonts w:ascii="Times New Roman" w:hAnsi="Times New Roman" w:cs="Times New Roman"/>
          <w:sz w:val="24"/>
        </w:rPr>
      </w:pPr>
      <w:r w:rsidRPr="00F10181">
        <w:rPr>
          <w:rFonts w:ascii="Times New Roman" w:hAnsi="Times New Roman" w:cs="Times New Roman"/>
          <w:sz w:val="24"/>
        </w:rPr>
        <w:t xml:space="preserve">Her kritik süreç ve destek BT servisi için maksimum kabul edilebilir kesinti süresi </w:t>
      </w:r>
      <w:r w:rsidRPr="00077AB7">
        <w:rPr>
          <w:rFonts w:ascii="Times New Roman" w:hAnsi="Times New Roman" w:cs="Times New Roman"/>
          <w:color w:val="FF0000"/>
          <w:sz w:val="24"/>
        </w:rPr>
        <w:t>(MKEKS),</w:t>
      </w:r>
      <w:r w:rsidRPr="00F10181">
        <w:rPr>
          <w:rFonts w:ascii="Times New Roman" w:hAnsi="Times New Roman" w:cs="Times New Roman"/>
          <w:sz w:val="24"/>
        </w:rPr>
        <w:t xml:space="preserve"> kabul edilebilir kesinti süresi </w:t>
      </w:r>
      <w:r w:rsidRPr="00077AB7">
        <w:rPr>
          <w:rFonts w:ascii="Times New Roman" w:hAnsi="Times New Roman" w:cs="Times New Roman"/>
          <w:color w:val="FF0000"/>
          <w:sz w:val="24"/>
        </w:rPr>
        <w:t xml:space="preserve">(KEKS) </w:t>
      </w:r>
      <w:r w:rsidRPr="00F10181">
        <w:rPr>
          <w:rFonts w:ascii="Times New Roman" w:hAnsi="Times New Roman" w:cs="Times New Roman"/>
          <w:sz w:val="24"/>
        </w:rPr>
        <w:t xml:space="preserve">ve kabul edilebilir veri kaybı </w:t>
      </w:r>
      <w:r w:rsidRPr="00077AB7">
        <w:rPr>
          <w:rFonts w:ascii="Times New Roman" w:hAnsi="Times New Roman" w:cs="Times New Roman"/>
          <w:color w:val="FF0000"/>
          <w:sz w:val="24"/>
        </w:rPr>
        <w:t>(KEVK)</w:t>
      </w:r>
      <w:r w:rsidRPr="00F10181">
        <w:rPr>
          <w:rFonts w:ascii="Times New Roman" w:hAnsi="Times New Roman" w:cs="Times New Roman"/>
          <w:sz w:val="24"/>
        </w:rPr>
        <w:t xml:space="preserve"> değerleribelirlenir.</w:t>
      </w:r>
    </w:p>
    <w:p w14:paraId="056D5FD2" w14:textId="77777777" w:rsidR="00AE0F4D" w:rsidRPr="00F10181" w:rsidRDefault="00AE0F4D">
      <w:pPr>
        <w:pStyle w:val="ListParagraph"/>
        <w:numPr>
          <w:ilvl w:val="2"/>
          <w:numId w:val="2"/>
        </w:numPr>
        <w:tabs>
          <w:tab w:val="left" w:pos="1196"/>
        </w:tabs>
        <w:ind w:right="120" w:hanging="340"/>
        <w:jc w:val="both"/>
        <w:rPr>
          <w:rFonts w:ascii="Times New Roman" w:hAnsi="Times New Roman" w:cs="Times New Roman"/>
          <w:sz w:val="24"/>
        </w:rPr>
      </w:pPr>
      <w:r w:rsidRPr="00F10181">
        <w:rPr>
          <w:rFonts w:ascii="Times New Roman" w:hAnsi="Times New Roman" w:cs="Times New Roman"/>
          <w:sz w:val="24"/>
        </w:rPr>
        <w:t>SBYS iş hizmetinde oluşabilecek herhangi bir hizmet akışında kesinti olduğu taktirde hast</w:t>
      </w:r>
      <w:r w:rsidR="00BE56E5">
        <w:rPr>
          <w:rFonts w:ascii="Times New Roman" w:hAnsi="Times New Roman" w:cs="Times New Roman"/>
          <w:sz w:val="24"/>
        </w:rPr>
        <w:t>anenin hazırlamış olduğu manuel</w:t>
      </w:r>
      <w:r w:rsidRPr="00F10181">
        <w:rPr>
          <w:rFonts w:ascii="Times New Roman" w:hAnsi="Times New Roman" w:cs="Times New Roman"/>
          <w:sz w:val="24"/>
        </w:rPr>
        <w:t xml:space="preserve"> İş sürekliliği formları  kullanılacaktır.</w:t>
      </w:r>
      <w:r w:rsidR="00E0456D" w:rsidRPr="00F10181">
        <w:rPr>
          <w:rFonts w:ascii="Times New Roman" w:hAnsi="Times New Roman" w:cs="Times New Roman"/>
          <w:sz w:val="24"/>
        </w:rPr>
        <w:t xml:space="preserve"> Manuel kayıtlar tüm çalışanların Gizlilik ilkesine uyularak devamlığı sağlanacak her hangi bir aksaklığa </w:t>
      </w:r>
      <w:r w:rsidR="007710A9" w:rsidRPr="00F10181">
        <w:rPr>
          <w:rFonts w:ascii="Times New Roman" w:hAnsi="Times New Roman" w:cs="Times New Roman"/>
          <w:sz w:val="24"/>
        </w:rPr>
        <w:t>mahal verilmeyecektir. Bu süreçte hasta bilgilerine erişimde hasta mahremiyeti esas alınacaktır.</w:t>
      </w:r>
    </w:p>
    <w:p w14:paraId="5001ACF7" w14:textId="77777777" w:rsidR="00537AF4" w:rsidRPr="00F10181" w:rsidRDefault="00277895">
      <w:pPr>
        <w:pStyle w:val="ListParagraph"/>
        <w:numPr>
          <w:ilvl w:val="2"/>
          <w:numId w:val="2"/>
        </w:numPr>
        <w:tabs>
          <w:tab w:val="left" w:pos="1196"/>
        </w:tabs>
        <w:ind w:right="115" w:hanging="340"/>
        <w:jc w:val="both"/>
        <w:rPr>
          <w:rFonts w:ascii="Times New Roman" w:hAnsi="Times New Roman" w:cs="Times New Roman"/>
          <w:sz w:val="24"/>
        </w:rPr>
      </w:pPr>
      <w:r w:rsidRPr="00F10181">
        <w:rPr>
          <w:rFonts w:ascii="Times New Roman" w:hAnsi="Times New Roman" w:cs="Times New Roman"/>
          <w:sz w:val="24"/>
        </w:rPr>
        <w:t xml:space="preserve">Kritik iş süreçleri kesintiye uğradığı zaman ulaşılacak kişi ve yapılacak ilk aksiyonlar, </w:t>
      </w:r>
      <w:r w:rsidRPr="00077AB7">
        <w:rPr>
          <w:rFonts w:ascii="Times New Roman" w:hAnsi="Times New Roman" w:cs="Times New Roman"/>
          <w:color w:val="FF0000"/>
          <w:sz w:val="24"/>
        </w:rPr>
        <w:t>MKEKS</w:t>
      </w:r>
      <w:r w:rsidRPr="00F10181">
        <w:rPr>
          <w:rFonts w:ascii="Times New Roman" w:hAnsi="Times New Roman" w:cs="Times New Roman"/>
          <w:sz w:val="24"/>
        </w:rPr>
        <w:t xml:space="preserve">, </w:t>
      </w:r>
      <w:r w:rsidRPr="00077AB7">
        <w:rPr>
          <w:rFonts w:ascii="Times New Roman" w:hAnsi="Times New Roman" w:cs="Times New Roman"/>
          <w:color w:val="FF0000"/>
          <w:sz w:val="24"/>
        </w:rPr>
        <w:t xml:space="preserve">KEKS </w:t>
      </w:r>
      <w:r w:rsidRPr="00F10181">
        <w:rPr>
          <w:rFonts w:ascii="Times New Roman" w:hAnsi="Times New Roman" w:cs="Times New Roman"/>
          <w:sz w:val="24"/>
        </w:rPr>
        <w:t xml:space="preserve">ve </w:t>
      </w:r>
      <w:r w:rsidRPr="00077AB7">
        <w:rPr>
          <w:rFonts w:ascii="Times New Roman" w:hAnsi="Times New Roman" w:cs="Times New Roman"/>
          <w:color w:val="FF0000"/>
          <w:sz w:val="24"/>
        </w:rPr>
        <w:t>KEVK</w:t>
      </w:r>
      <w:r w:rsidRPr="00F10181">
        <w:rPr>
          <w:rFonts w:ascii="Times New Roman" w:hAnsi="Times New Roman" w:cs="Times New Roman"/>
          <w:sz w:val="24"/>
        </w:rPr>
        <w:t xml:space="preserve"> ile birlikte Acil Eylem Planına işlenir. Kesinti süreçlerinde neler yapılacağı ayrıntılı olarak </w:t>
      </w:r>
      <w:r w:rsidR="009E67E0">
        <w:rPr>
          <w:rFonts w:ascii="Times New Roman" w:hAnsi="Times New Roman" w:cs="Times New Roman"/>
          <w:sz w:val="24"/>
        </w:rPr>
        <w:t>Bilgi Yönetim Sistemi Formuna</w:t>
      </w:r>
      <w:r w:rsidRPr="00F10181">
        <w:rPr>
          <w:rFonts w:ascii="Times New Roman" w:hAnsi="Times New Roman" w:cs="Times New Roman"/>
          <w:sz w:val="24"/>
        </w:rPr>
        <w:t xml:space="preserve"> Acil Eylem Planınada belirtilir ve buna uygun olarak</w:t>
      </w:r>
      <w:r w:rsidR="00BE56E5">
        <w:rPr>
          <w:rFonts w:ascii="Times New Roman" w:hAnsi="Times New Roman" w:cs="Times New Roman"/>
          <w:sz w:val="24"/>
        </w:rPr>
        <w:t xml:space="preserve"> </w:t>
      </w:r>
      <w:r w:rsidRPr="00F10181">
        <w:rPr>
          <w:rFonts w:ascii="Times New Roman" w:hAnsi="Times New Roman" w:cs="Times New Roman"/>
          <w:sz w:val="24"/>
        </w:rPr>
        <w:t>gerçekleştirilir.</w:t>
      </w:r>
    </w:p>
    <w:p w14:paraId="6B5569FA" w14:textId="77777777" w:rsidR="00537AF4" w:rsidRPr="00F10181" w:rsidRDefault="00277895">
      <w:pPr>
        <w:pStyle w:val="ListParagraph"/>
        <w:numPr>
          <w:ilvl w:val="2"/>
          <w:numId w:val="2"/>
        </w:numPr>
        <w:tabs>
          <w:tab w:val="left" w:pos="1196"/>
        </w:tabs>
        <w:ind w:right="121" w:hanging="340"/>
        <w:jc w:val="both"/>
        <w:rPr>
          <w:rFonts w:ascii="Times New Roman" w:hAnsi="Times New Roman" w:cs="Times New Roman"/>
          <w:sz w:val="24"/>
        </w:rPr>
      </w:pPr>
      <w:r w:rsidRPr="00F10181">
        <w:rPr>
          <w:rFonts w:ascii="Times New Roman" w:hAnsi="Times New Roman" w:cs="Times New Roman"/>
          <w:sz w:val="24"/>
        </w:rPr>
        <w:t>İş Sürekliliği Yönetim Sisteminin geçerliliği, yapılan iç tetkiklerle, İç Denetim Prosedürüne uygun olarak denetlenir ve geçerliliği kontrol altında</w:t>
      </w:r>
      <w:r w:rsidR="009E67E0">
        <w:rPr>
          <w:rFonts w:ascii="Times New Roman" w:hAnsi="Times New Roman" w:cs="Times New Roman"/>
          <w:sz w:val="24"/>
        </w:rPr>
        <w:t xml:space="preserve"> </w:t>
      </w:r>
      <w:r w:rsidRPr="00F10181">
        <w:rPr>
          <w:rFonts w:ascii="Times New Roman" w:hAnsi="Times New Roman" w:cs="Times New Roman"/>
          <w:sz w:val="24"/>
        </w:rPr>
        <w:t>tutulur.</w:t>
      </w:r>
    </w:p>
    <w:p w14:paraId="46CF8B63" w14:textId="77777777" w:rsidR="00537AF4" w:rsidRPr="00F10181" w:rsidRDefault="00277895">
      <w:pPr>
        <w:pStyle w:val="ListParagraph"/>
        <w:numPr>
          <w:ilvl w:val="2"/>
          <w:numId w:val="2"/>
        </w:numPr>
        <w:tabs>
          <w:tab w:val="left" w:pos="1196"/>
        </w:tabs>
        <w:ind w:right="119" w:hanging="340"/>
        <w:jc w:val="both"/>
        <w:rPr>
          <w:rFonts w:ascii="Times New Roman" w:hAnsi="Times New Roman" w:cs="Times New Roman"/>
          <w:sz w:val="24"/>
        </w:rPr>
      </w:pPr>
      <w:r w:rsidRPr="00F10181">
        <w:rPr>
          <w:rFonts w:ascii="Times New Roman" w:hAnsi="Times New Roman" w:cs="Times New Roman"/>
          <w:sz w:val="24"/>
        </w:rPr>
        <w:t xml:space="preserve">Bilgi Güvenliği Ekibi, </w:t>
      </w:r>
      <w:r w:rsidR="008710CF" w:rsidRPr="00F10181">
        <w:rPr>
          <w:rFonts w:ascii="Times New Roman" w:hAnsi="Times New Roman" w:cs="Times New Roman"/>
          <w:sz w:val="24"/>
        </w:rPr>
        <w:t>Komite</w:t>
      </w:r>
      <w:r w:rsidRPr="00F10181">
        <w:rPr>
          <w:rFonts w:ascii="Times New Roman" w:hAnsi="Times New Roman" w:cs="Times New Roman"/>
          <w:sz w:val="24"/>
        </w:rPr>
        <w:t xml:space="preserve"> toplantılarında kritik süreçleri tekrar gözden geçirir ve eklenen, kaldırılan veya değişen kritik süreçler kontrol altında</w:t>
      </w:r>
      <w:r w:rsidR="009E67E0">
        <w:rPr>
          <w:rFonts w:ascii="Times New Roman" w:hAnsi="Times New Roman" w:cs="Times New Roman"/>
          <w:sz w:val="24"/>
        </w:rPr>
        <w:t xml:space="preserve"> </w:t>
      </w:r>
      <w:r w:rsidRPr="00F10181">
        <w:rPr>
          <w:rFonts w:ascii="Times New Roman" w:hAnsi="Times New Roman" w:cs="Times New Roman"/>
          <w:sz w:val="24"/>
        </w:rPr>
        <w:t>tutulur.</w:t>
      </w:r>
    </w:p>
    <w:p w14:paraId="232340A4" w14:textId="77777777" w:rsidR="00537AF4" w:rsidRPr="00F10181" w:rsidRDefault="00277895">
      <w:pPr>
        <w:pStyle w:val="ListParagraph"/>
        <w:numPr>
          <w:ilvl w:val="2"/>
          <w:numId w:val="2"/>
        </w:numPr>
        <w:tabs>
          <w:tab w:val="left" w:pos="1196"/>
        </w:tabs>
        <w:ind w:right="118" w:hanging="340"/>
        <w:jc w:val="both"/>
        <w:rPr>
          <w:rFonts w:ascii="Times New Roman" w:hAnsi="Times New Roman" w:cs="Times New Roman"/>
          <w:sz w:val="24"/>
        </w:rPr>
      </w:pPr>
      <w:r w:rsidRPr="00F10181">
        <w:rPr>
          <w:rFonts w:ascii="Times New Roman" w:hAnsi="Times New Roman" w:cs="Times New Roman"/>
          <w:sz w:val="24"/>
        </w:rPr>
        <w:t>Kritik süreçlerde, müdahale talimatı veya Acil Eylem Planında yapılması gereken değişiklikler, aksaklık veya eksiklikler, iç haberleşme ile Bilgi Güvenliği Yönetim Temsilcisine bildirilir. Bilgi Güvenliği Yönetim Temsilcisi, ilgili çalışanlarla birlikte durumu inceler ve uygun görüldüğünde gerekli değişiklik</w:t>
      </w:r>
      <w:r w:rsidR="009E67E0">
        <w:rPr>
          <w:rFonts w:ascii="Times New Roman" w:hAnsi="Times New Roman" w:cs="Times New Roman"/>
          <w:sz w:val="24"/>
        </w:rPr>
        <w:t xml:space="preserve"> </w:t>
      </w:r>
      <w:r w:rsidRPr="00F10181">
        <w:rPr>
          <w:rFonts w:ascii="Times New Roman" w:hAnsi="Times New Roman" w:cs="Times New Roman"/>
          <w:sz w:val="24"/>
        </w:rPr>
        <w:t>yapılır.</w:t>
      </w:r>
    </w:p>
    <w:p w14:paraId="5D2AD498" w14:textId="77777777" w:rsidR="00537AF4" w:rsidRPr="00F10181" w:rsidRDefault="00537AF4">
      <w:pPr>
        <w:pStyle w:val="BodyText"/>
        <w:spacing w:before="4"/>
        <w:rPr>
          <w:rFonts w:ascii="Times New Roman" w:hAnsi="Times New Roman" w:cs="Times New Roman"/>
          <w:sz w:val="16"/>
        </w:rPr>
      </w:pPr>
    </w:p>
    <w:p w14:paraId="4F2AA5E2" w14:textId="77777777" w:rsidR="00537AF4" w:rsidRPr="00F10181" w:rsidRDefault="00277895">
      <w:pPr>
        <w:pStyle w:val="Heading1"/>
        <w:numPr>
          <w:ilvl w:val="1"/>
          <w:numId w:val="2"/>
        </w:numPr>
        <w:tabs>
          <w:tab w:val="left" w:pos="835"/>
          <w:tab w:val="left" w:pos="836"/>
        </w:tabs>
        <w:spacing w:before="93"/>
        <w:ind w:hanging="721"/>
        <w:rPr>
          <w:rFonts w:ascii="Times New Roman" w:hAnsi="Times New Roman" w:cs="Times New Roman"/>
          <w:color w:val="FF0000"/>
        </w:rPr>
      </w:pPr>
      <w:r w:rsidRPr="00F10181">
        <w:rPr>
          <w:rFonts w:ascii="Times New Roman" w:hAnsi="Times New Roman" w:cs="Times New Roman"/>
          <w:color w:val="FF0000"/>
        </w:rPr>
        <w:t>AfetYönetimi</w:t>
      </w:r>
    </w:p>
    <w:p w14:paraId="322AA0B3" w14:textId="77777777" w:rsidR="00537AF4" w:rsidRPr="00F10181" w:rsidRDefault="00277895">
      <w:pPr>
        <w:pStyle w:val="ListParagraph"/>
        <w:numPr>
          <w:ilvl w:val="2"/>
          <w:numId w:val="2"/>
        </w:numPr>
        <w:tabs>
          <w:tab w:val="left" w:pos="835"/>
          <w:tab w:val="left" w:pos="836"/>
        </w:tabs>
        <w:spacing w:before="120"/>
        <w:ind w:left="836" w:right="117" w:hanging="360"/>
        <w:rPr>
          <w:rFonts w:ascii="Times New Roman" w:hAnsi="Times New Roman" w:cs="Times New Roman"/>
          <w:sz w:val="24"/>
        </w:rPr>
      </w:pPr>
      <w:r w:rsidRPr="00F10181">
        <w:rPr>
          <w:rFonts w:ascii="Times New Roman" w:hAnsi="Times New Roman" w:cs="Times New Roman"/>
          <w:sz w:val="24"/>
        </w:rPr>
        <w:t>Yangın, Deprem, Sel gibi acil durumlarda yapılması gereken faaliyetler ve ilk müd</w:t>
      </w:r>
      <w:r w:rsidR="00BE56E5">
        <w:rPr>
          <w:rFonts w:ascii="Times New Roman" w:hAnsi="Times New Roman" w:cs="Times New Roman"/>
          <w:sz w:val="24"/>
        </w:rPr>
        <w:t>ahale şekilleri Acil Eylem Planı</w:t>
      </w:r>
      <w:r w:rsidRPr="00F10181">
        <w:rPr>
          <w:rFonts w:ascii="Times New Roman" w:hAnsi="Times New Roman" w:cs="Times New Roman"/>
          <w:sz w:val="24"/>
        </w:rPr>
        <w:t xml:space="preserve"> içerisinde yer aldığı şekildegerçekleştirilir.</w:t>
      </w:r>
    </w:p>
    <w:p w14:paraId="2863C573" w14:textId="77777777" w:rsidR="00537AF4" w:rsidRPr="00F10181" w:rsidRDefault="00537AF4">
      <w:pPr>
        <w:pStyle w:val="BodyText"/>
        <w:spacing w:before="9"/>
        <w:rPr>
          <w:rFonts w:ascii="Times New Roman" w:hAnsi="Times New Roman" w:cs="Times New Roman"/>
          <w:sz w:val="20"/>
        </w:rPr>
      </w:pPr>
    </w:p>
    <w:sectPr w:rsidR="00537AF4" w:rsidRPr="00F10181" w:rsidSect="00333DC3">
      <w:headerReference w:type="default" r:id="rId7"/>
      <w:footerReference w:type="default" r:id="rId8"/>
      <w:pgSz w:w="11910" w:h="16840"/>
      <w:pgMar w:top="426" w:right="851" w:bottom="278" w:left="851" w:header="283" w:footer="0"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A1B12B" w14:textId="77777777" w:rsidR="006307E7" w:rsidRDefault="006307E7">
      <w:r>
        <w:separator/>
      </w:r>
    </w:p>
  </w:endnote>
  <w:endnote w:type="continuationSeparator" w:id="0">
    <w:p w14:paraId="4213F3D7" w14:textId="77777777" w:rsidR="006307E7" w:rsidRDefault="006307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Trebuchet MS">
    <w:panose1 w:val="020B0603020202020204"/>
    <w:charset w:val="A2"/>
    <w:family w:val="swiss"/>
    <w:pitch w:val="variable"/>
    <w:sig w:usb0="00000687" w:usb1="00000000"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6422960"/>
      <w:docPartObj>
        <w:docPartGallery w:val="Page Numbers (Bottom of Page)"/>
        <w:docPartUnique/>
      </w:docPartObj>
    </w:sdtPr>
    <w:sdtEndPr/>
    <w:sdtContent>
      <w:p w14:paraId="5055E205" w14:textId="77777777" w:rsidR="00BE56E5" w:rsidRDefault="00BE56E5">
        <w:pPr>
          <w:pStyle w:val="Footer"/>
          <w:jc w:val="center"/>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3388"/>
          <w:gridCol w:w="3389"/>
          <w:gridCol w:w="3389"/>
        </w:tblGrid>
        <w:tr w:rsidR="009E67E0" w:rsidRPr="00F17947" w14:paraId="113FD89D" w14:textId="77777777" w:rsidTr="009E67E0">
          <w:trPr>
            <w:jc w:val="center"/>
          </w:trPr>
          <w:tc>
            <w:tcPr>
              <w:tcW w:w="3388" w:type="dxa"/>
              <w:tcBorders>
                <w:top w:val="nil"/>
                <w:left w:val="double" w:sz="4" w:space="0" w:color="auto"/>
                <w:bottom w:val="double" w:sz="4" w:space="0" w:color="auto"/>
                <w:right w:val="double" w:sz="4" w:space="0" w:color="auto"/>
              </w:tcBorders>
              <w:shd w:val="clear" w:color="auto" w:fill="99FFCC"/>
              <w:vAlign w:val="bottom"/>
              <w:hideMark/>
            </w:tcPr>
            <w:p w14:paraId="09CCB1B6" w14:textId="77777777" w:rsidR="009E67E0" w:rsidRPr="00F17947" w:rsidRDefault="009E67E0" w:rsidP="00BE56E5">
              <w:pPr>
                <w:tabs>
                  <w:tab w:val="center" w:pos="4536"/>
                  <w:tab w:val="right" w:pos="9072"/>
                </w:tabs>
                <w:jc w:val="center"/>
                <w:rPr>
                  <w:rFonts w:ascii="Trebuchet MS" w:eastAsia="Times New Roman" w:hAnsi="Trebuchet MS" w:cs="Times New Roman"/>
                </w:rPr>
              </w:pPr>
              <w:bookmarkStart w:id="0" w:name="OLE_LINK1"/>
            </w:p>
          </w:tc>
          <w:tc>
            <w:tcPr>
              <w:tcW w:w="3389" w:type="dxa"/>
              <w:tcBorders>
                <w:top w:val="nil"/>
                <w:left w:val="double" w:sz="4" w:space="0" w:color="auto"/>
                <w:right w:val="nil"/>
              </w:tcBorders>
              <w:shd w:val="clear" w:color="auto" w:fill="99FFCC"/>
              <w:vAlign w:val="bottom"/>
              <w:hideMark/>
            </w:tcPr>
            <w:p w14:paraId="0CCA4912" w14:textId="77777777" w:rsidR="009E67E0" w:rsidRPr="00F17947" w:rsidRDefault="009E67E0" w:rsidP="00BE56E5">
              <w:pPr>
                <w:tabs>
                  <w:tab w:val="center" w:pos="4536"/>
                  <w:tab w:val="right" w:pos="9072"/>
                </w:tabs>
                <w:jc w:val="center"/>
                <w:rPr>
                  <w:rFonts w:ascii="Trebuchet MS" w:eastAsia="Times New Roman" w:hAnsi="Trebuchet MS" w:cs="Times New Roman"/>
                </w:rPr>
              </w:pPr>
            </w:p>
          </w:tc>
          <w:tc>
            <w:tcPr>
              <w:tcW w:w="3389" w:type="dxa"/>
              <w:tcBorders>
                <w:top w:val="nil"/>
                <w:left w:val="nil"/>
                <w:bottom w:val="double" w:sz="4" w:space="0" w:color="auto"/>
                <w:right w:val="double" w:sz="4" w:space="0" w:color="auto"/>
              </w:tcBorders>
              <w:shd w:val="clear" w:color="auto" w:fill="99FFCC"/>
              <w:vAlign w:val="bottom"/>
              <w:hideMark/>
            </w:tcPr>
            <w:p w14:paraId="4761E29F" w14:textId="77777777" w:rsidR="009E67E0" w:rsidRPr="00F17947" w:rsidRDefault="009E67E0" w:rsidP="00BE56E5">
              <w:pPr>
                <w:tabs>
                  <w:tab w:val="center" w:pos="4536"/>
                  <w:tab w:val="right" w:pos="9072"/>
                </w:tabs>
                <w:jc w:val="center"/>
                <w:rPr>
                  <w:rFonts w:ascii="Trebuchet MS" w:eastAsia="Times New Roman" w:hAnsi="Trebuchet MS" w:cs="Times New Roman"/>
                </w:rPr>
              </w:pPr>
            </w:p>
          </w:tc>
        </w:tr>
      </w:tbl>
      <w:bookmarkEnd w:id="0"/>
      <w:p w14:paraId="5965B342" w14:textId="77777777" w:rsidR="00BE56E5" w:rsidRDefault="00BE56E5">
        <w:pPr>
          <w:pStyle w:val="Footer"/>
          <w:jc w:val="center"/>
        </w:pPr>
        <w:r>
          <w:fldChar w:fldCharType="begin"/>
        </w:r>
        <w:r>
          <w:instrText>PAGE   \* MERGEFORMAT</w:instrText>
        </w:r>
        <w:r>
          <w:fldChar w:fldCharType="separate"/>
        </w:r>
        <w:r w:rsidR="009E67E0">
          <w:rPr>
            <w:noProof/>
          </w:rPr>
          <w:t>2</w:t>
        </w:r>
        <w:r>
          <w:fldChar w:fldCharType="end"/>
        </w:r>
      </w:p>
    </w:sdtContent>
  </w:sdt>
  <w:p w14:paraId="2D9ADBF8" w14:textId="77777777" w:rsidR="00BE56E5" w:rsidRDefault="00BE56E5" w:rsidP="008710C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7A6E74" w14:textId="77777777" w:rsidR="006307E7" w:rsidRDefault="006307E7">
      <w:r>
        <w:separator/>
      </w:r>
    </w:p>
  </w:footnote>
  <w:footnote w:type="continuationSeparator" w:id="0">
    <w:p w14:paraId="045D0F51" w14:textId="77777777" w:rsidR="006307E7" w:rsidRDefault="006307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41" w:rightFromText="141" w:vertAnchor="text" w:horzAnchor="margin" w:tblpXSpec="center" w:tblpY="130"/>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4"/>
      <w:gridCol w:w="1134"/>
      <w:gridCol w:w="1345"/>
      <w:gridCol w:w="1134"/>
      <w:gridCol w:w="1207"/>
      <w:gridCol w:w="850"/>
      <w:gridCol w:w="992"/>
      <w:gridCol w:w="426"/>
      <w:gridCol w:w="1275"/>
      <w:gridCol w:w="567"/>
    </w:tblGrid>
    <w:tr w:rsidR="00BE56E5" w:rsidRPr="00D44487" w14:paraId="6F8D911E" w14:textId="77777777" w:rsidTr="00BE56E5">
      <w:trPr>
        <w:trHeight w:val="557"/>
      </w:trPr>
      <w:tc>
        <w:tcPr>
          <w:tcW w:w="1384" w:type="dxa"/>
          <w:vMerge w:val="restart"/>
          <w:tcBorders>
            <w:top w:val="single" w:sz="4" w:space="0" w:color="auto"/>
            <w:left w:val="single" w:sz="4" w:space="0" w:color="auto"/>
            <w:bottom w:val="single" w:sz="4" w:space="0" w:color="auto"/>
            <w:right w:val="single" w:sz="4" w:space="0" w:color="auto"/>
          </w:tcBorders>
          <w:shd w:val="clear" w:color="auto" w:fill="auto"/>
        </w:tcPr>
        <w:p w14:paraId="2C89F9F5" w14:textId="77777777" w:rsidR="00BE56E5" w:rsidRPr="00D44487" w:rsidRDefault="00BE56E5" w:rsidP="00BE56E5">
          <w:pPr>
            <w:pStyle w:val="Header"/>
            <w:rPr>
              <w:b/>
            </w:rPr>
          </w:pPr>
          <w:r w:rsidRPr="00AA4792">
            <w:rPr>
              <w:b/>
              <w:noProof/>
            </w:rPr>
            <w:drawing>
              <wp:inline distT="0" distB="0" distL="0" distR="0" wp14:anchorId="23562A57" wp14:editId="3BA3096C">
                <wp:extent cx="625006" cy="747423"/>
                <wp:effectExtent l="19050" t="0" r="3644" b="0"/>
                <wp:docPr id="1" name="Resim 1" descr="C:\Users\kmnverim02\Desktop\download - Kopy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mnverim02\Desktop\download - Kopya.jpg"/>
                        <pic:cNvPicPr>
                          <a:picLocks noChangeAspect="1" noChangeArrowheads="1"/>
                        </pic:cNvPicPr>
                      </pic:nvPicPr>
                      <pic:blipFill>
                        <a:blip r:embed="rId1"/>
                        <a:srcRect/>
                        <a:stretch>
                          <a:fillRect/>
                        </a:stretch>
                      </pic:blipFill>
                      <pic:spPr bwMode="auto">
                        <a:xfrm>
                          <a:off x="0" y="0"/>
                          <a:ext cx="629231" cy="752475"/>
                        </a:xfrm>
                        <a:prstGeom prst="rect">
                          <a:avLst/>
                        </a:prstGeom>
                        <a:noFill/>
                        <a:ln w="9525">
                          <a:noFill/>
                          <a:miter lim="800000"/>
                          <a:headEnd/>
                          <a:tailEnd/>
                        </a:ln>
                      </pic:spPr>
                    </pic:pic>
                  </a:graphicData>
                </a:graphic>
              </wp:inline>
            </w:drawing>
          </w:r>
        </w:p>
      </w:tc>
      <w:tc>
        <w:tcPr>
          <w:tcW w:w="8930" w:type="dxa"/>
          <w:gridSpan w:val="9"/>
          <w:tcBorders>
            <w:top w:val="single" w:sz="4" w:space="0" w:color="auto"/>
            <w:left w:val="single" w:sz="4" w:space="0" w:color="auto"/>
            <w:bottom w:val="single" w:sz="4" w:space="0" w:color="auto"/>
            <w:right w:val="single" w:sz="4" w:space="0" w:color="auto"/>
          </w:tcBorders>
          <w:shd w:val="clear" w:color="auto" w:fill="auto"/>
          <w:vAlign w:val="center"/>
        </w:tcPr>
        <w:p w14:paraId="4446EA0B" w14:textId="05A82D9B" w:rsidR="00BE56E5" w:rsidRPr="00BE56E5" w:rsidRDefault="00333DC3" w:rsidP="00BE56E5">
          <w:pPr>
            <w:pStyle w:val="Header"/>
            <w:jc w:val="center"/>
            <w:rPr>
              <w:rFonts w:ascii="Times New Roman" w:hAnsi="Times New Roman" w:cs="Times New Roman"/>
              <w:b/>
              <w:sz w:val="24"/>
              <w:szCs w:val="24"/>
            </w:rPr>
          </w:pPr>
          <w:r>
            <w:rPr>
              <w:rFonts w:ascii="Times New Roman" w:hAnsi="Times New Roman" w:cs="Times New Roman"/>
              <w:b/>
              <w:sz w:val="24"/>
              <w:szCs w:val="24"/>
            </w:rPr>
            <w:t>………</w:t>
          </w:r>
          <w:r w:rsidR="00BE56E5" w:rsidRPr="00BE56E5">
            <w:rPr>
              <w:rFonts w:ascii="Times New Roman" w:hAnsi="Times New Roman" w:cs="Times New Roman"/>
              <w:b/>
              <w:sz w:val="24"/>
              <w:szCs w:val="24"/>
            </w:rPr>
            <w:t xml:space="preserve"> DEVLET  HASTANESİ</w:t>
          </w:r>
        </w:p>
      </w:tc>
    </w:tr>
    <w:tr w:rsidR="00BE56E5" w:rsidRPr="00D44487" w14:paraId="3D979DE3" w14:textId="77777777" w:rsidTr="00BE56E5">
      <w:trPr>
        <w:trHeight w:val="782"/>
      </w:trPr>
      <w:tc>
        <w:tcPr>
          <w:tcW w:w="1384"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5052609" w14:textId="77777777" w:rsidR="00BE56E5" w:rsidRPr="00D44487" w:rsidRDefault="00BE56E5" w:rsidP="00BE56E5">
          <w:pPr>
            <w:rPr>
              <w:b/>
            </w:rPr>
          </w:pPr>
        </w:p>
      </w:tc>
      <w:tc>
        <w:tcPr>
          <w:tcW w:w="8930" w:type="dxa"/>
          <w:gridSpan w:val="9"/>
          <w:tcBorders>
            <w:top w:val="single" w:sz="4" w:space="0" w:color="auto"/>
            <w:left w:val="single" w:sz="4" w:space="0" w:color="auto"/>
            <w:bottom w:val="single" w:sz="4" w:space="0" w:color="auto"/>
            <w:right w:val="single" w:sz="4" w:space="0" w:color="auto"/>
          </w:tcBorders>
          <w:shd w:val="clear" w:color="auto" w:fill="auto"/>
          <w:vAlign w:val="center"/>
        </w:tcPr>
        <w:p w14:paraId="5190DDBE" w14:textId="77777777" w:rsidR="00BE56E5" w:rsidRPr="00BE56E5" w:rsidRDefault="00BE56E5" w:rsidP="00BE56E5">
          <w:pPr>
            <w:jc w:val="center"/>
            <w:rPr>
              <w:rFonts w:ascii="Times New Roman" w:hAnsi="Times New Roman" w:cs="Times New Roman"/>
              <w:b/>
              <w:sz w:val="24"/>
              <w:szCs w:val="24"/>
            </w:rPr>
          </w:pPr>
          <w:r w:rsidRPr="00BE56E5">
            <w:rPr>
              <w:rFonts w:ascii="Times New Roman" w:hAnsi="Times New Roman" w:cs="Times New Roman"/>
              <w:b/>
              <w:sz w:val="24"/>
              <w:szCs w:val="24"/>
            </w:rPr>
            <w:t>İŞ SÜREKLİLİĞİ VE ACİL DURUM YÖNETİM PROSEDÜRÜ</w:t>
          </w:r>
        </w:p>
      </w:tc>
    </w:tr>
    <w:tr w:rsidR="00BE56E5" w:rsidRPr="00D44487" w14:paraId="57D2FEF3" w14:textId="77777777" w:rsidTr="00BE56E5">
      <w:trPr>
        <w:trHeight w:val="508"/>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tcPr>
        <w:p w14:paraId="7C90DB76" w14:textId="77777777" w:rsidR="00BE56E5" w:rsidRPr="00BE56E5" w:rsidRDefault="00BE56E5" w:rsidP="00BE56E5">
          <w:pPr>
            <w:pStyle w:val="Header"/>
            <w:jc w:val="center"/>
            <w:rPr>
              <w:rFonts w:ascii="Times New Roman" w:hAnsi="Times New Roman" w:cs="Times New Roman"/>
              <w:b/>
              <w:sz w:val="18"/>
              <w:szCs w:val="18"/>
            </w:rPr>
          </w:pPr>
          <w:r w:rsidRPr="00BE56E5">
            <w:rPr>
              <w:rFonts w:ascii="Times New Roman" w:hAnsi="Times New Roman" w:cs="Times New Roman"/>
              <w:b/>
              <w:sz w:val="18"/>
              <w:szCs w:val="18"/>
            </w:rPr>
            <w:t>DOK.KODU</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C404171" w14:textId="697A875A" w:rsidR="00BE56E5" w:rsidRPr="00BE56E5" w:rsidRDefault="00BE56E5" w:rsidP="00BE56E5">
          <w:pPr>
            <w:pStyle w:val="Header"/>
            <w:jc w:val="center"/>
            <w:rPr>
              <w:rFonts w:ascii="Times New Roman" w:hAnsi="Times New Roman" w:cs="Times New Roman"/>
              <w:b/>
              <w:sz w:val="18"/>
              <w:szCs w:val="18"/>
            </w:rPr>
          </w:pPr>
          <w:r w:rsidRPr="00BE56E5">
            <w:rPr>
              <w:rFonts w:ascii="Times New Roman" w:hAnsi="Times New Roman" w:cs="Times New Roman"/>
              <w:b/>
              <w:sz w:val="18"/>
              <w:szCs w:val="18"/>
            </w:rPr>
            <w:t>BY.PR</w:t>
          </w:r>
          <w:r w:rsidR="00333DC3">
            <w:rPr>
              <w:rFonts w:ascii="Times New Roman" w:hAnsi="Times New Roman" w:cs="Times New Roman"/>
              <w:b/>
              <w:sz w:val="18"/>
              <w:szCs w:val="18"/>
            </w:rPr>
            <w:t>….</w:t>
          </w:r>
        </w:p>
      </w:tc>
      <w:tc>
        <w:tcPr>
          <w:tcW w:w="1345" w:type="dxa"/>
          <w:tcBorders>
            <w:top w:val="single" w:sz="4" w:space="0" w:color="auto"/>
            <w:left w:val="single" w:sz="4" w:space="0" w:color="auto"/>
            <w:bottom w:val="single" w:sz="4" w:space="0" w:color="auto"/>
            <w:right w:val="single" w:sz="4" w:space="0" w:color="auto"/>
          </w:tcBorders>
          <w:shd w:val="clear" w:color="auto" w:fill="auto"/>
          <w:vAlign w:val="center"/>
        </w:tcPr>
        <w:p w14:paraId="281B6465" w14:textId="77777777" w:rsidR="00BE56E5" w:rsidRPr="00BE56E5" w:rsidRDefault="00BE56E5" w:rsidP="00BE56E5">
          <w:pPr>
            <w:pStyle w:val="Header"/>
            <w:jc w:val="center"/>
            <w:rPr>
              <w:rFonts w:ascii="Times New Roman" w:hAnsi="Times New Roman" w:cs="Times New Roman"/>
              <w:b/>
              <w:sz w:val="18"/>
              <w:szCs w:val="18"/>
            </w:rPr>
          </w:pPr>
          <w:r w:rsidRPr="00BE56E5">
            <w:rPr>
              <w:rFonts w:ascii="Times New Roman" w:hAnsi="Times New Roman" w:cs="Times New Roman"/>
              <w:b/>
              <w:color w:val="000000"/>
              <w:sz w:val="18"/>
              <w:szCs w:val="18"/>
            </w:rPr>
            <w:t>YAYIN TRH.</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DE73016" w14:textId="7451E8B1" w:rsidR="00BE56E5" w:rsidRPr="00BE56E5" w:rsidRDefault="00333DC3" w:rsidP="00BE56E5">
          <w:pPr>
            <w:pStyle w:val="Header"/>
            <w:rPr>
              <w:rFonts w:ascii="Times New Roman" w:hAnsi="Times New Roman" w:cs="Times New Roman"/>
              <w:b/>
              <w:sz w:val="18"/>
              <w:szCs w:val="18"/>
            </w:rPr>
          </w:pPr>
          <w:r>
            <w:rPr>
              <w:rFonts w:ascii="Times New Roman" w:hAnsi="Times New Roman" w:cs="Times New Roman"/>
              <w:b/>
              <w:sz w:val="18"/>
              <w:szCs w:val="18"/>
            </w:rPr>
            <w:t>….</w:t>
          </w:r>
        </w:p>
      </w:tc>
      <w:tc>
        <w:tcPr>
          <w:tcW w:w="1207" w:type="dxa"/>
          <w:tcBorders>
            <w:top w:val="single" w:sz="4" w:space="0" w:color="auto"/>
            <w:left w:val="single" w:sz="4" w:space="0" w:color="auto"/>
            <w:bottom w:val="single" w:sz="4" w:space="0" w:color="auto"/>
            <w:right w:val="single" w:sz="4" w:space="0" w:color="auto"/>
          </w:tcBorders>
          <w:shd w:val="clear" w:color="auto" w:fill="auto"/>
          <w:vAlign w:val="center"/>
        </w:tcPr>
        <w:p w14:paraId="692C9B13" w14:textId="77777777" w:rsidR="00BE56E5" w:rsidRPr="00BE56E5" w:rsidRDefault="00BE56E5" w:rsidP="00BE56E5">
          <w:pPr>
            <w:pStyle w:val="Header"/>
            <w:jc w:val="center"/>
            <w:rPr>
              <w:rFonts w:ascii="Times New Roman" w:hAnsi="Times New Roman" w:cs="Times New Roman"/>
              <w:b/>
              <w:sz w:val="18"/>
              <w:szCs w:val="18"/>
            </w:rPr>
          </w:pPr>
          <w:r w:rsidRPr="00BE56E5">
            <w:rPr>
              <w:rFonts w:ascii="Times New Roman" w:hAnsi="Times New Roman" w:cs="Times New Roman"/>
              <w:b/>
              <w:color w:val="000000"/>
              <w:sz w:val="18"/>
              <w:szCs w:val="18"/>
            </w:rPr>
            <w:t>REV. TRH.</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6F4614FF" w14:textId="166797B2" w:rsidR="00BE56E5" w:rsidRPr="00BE56E5" w:rsidRDefault="00333DC3" w:rsidP="00BE56E5">
          <w:pPr>
            <w:pStyle w:val="Header"/>
            <w:jc w:val="center"/>
            <w:rPr>
              <w:rFonts w:ascii="Times New Roman" w:hAnsi="Times New Roman" w:cs="Times New Roman"/>
              <w:b/>
              <w:sz w:val="18"/>
              <w:szCs w:val="18"/>
            </w:rPr>
          </w:pPr>
          <w:r>
            <w:rPr>
              <w:rFonts w:ascii="Times New Roman" w:hAnsi="Times New Roman" w:cs="Times New Roman"/>
              <w:b/>
              <w:sz w:val="18"/>
              <w:szCs w:val="18"/>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EA06675" w14:textId="77777777" w:rsidR="00BE56E5" w:rsidRPr="00BE56E5" w:rsidRDefault="00BE56E5" w:rsidP="00BE56E5">
          <w:pPr>
            <w:pStyle w:val="Header"/>
            <w:jc w:val="center"/>
            <w:rPr>
              <w:rFonts w:ascii="Times New Roman" w:hAnsi="Times New Roman" w:cs="Times New Roman"/>
              <w:b/>
              <w:sz w:val="18"/>
              <w:szCs w:val="18"/>
            </w:rPr>
          </w:pPr>
          <w:r w:rsidRPr="00BE56E5">
            <w:rPr>
              <w:rFonts w:ascii="Times New Roman" w:hAnsi="Times New Roman" w:cs="Times New Roman"/>
              <w:b/>
              <w:sz w:val="18"/>
              <w:szCs w:val="18"/>
            </w:rPr>
            <w:t>REV.NO</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A877F08" w14:textId="428F92C6" w:rsidR="00BE56E5" w:rsidRPr="00BE56E5" w:rsidRDefault="00333DC3" w:rsidP="00BE56E5">
          <w:pPr>
            <w:pStyle w:val="Header"/>
            <w:jc w:val="center"/>
            <w:rPr>
              <w:rFonts w:ascii="Times New Roman" w:hAnsi="Times New Roman" w:cs="Times New Roman"/>
              <w:b/>
              <w:sz w:val="18"/>
              <w:szCs w:val="18"/>
            </w:rPr>
          </w:pPr>
          <w:r>
            <w:rPr>
              <w:rFonts w:ascii="Times New Roman" w:hAnsi="Times New Roman" w:cs="Times New Roman"/>
              <w:b/>
              <w:sz w:val="18"/>
              <w:szCs w:val="18"/>
            </w:rPr>
            <w:t>….</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5B21185E" w14:textId="77777777" w:rsidR="00BE56E5" w:rsidRPr="00BE56E5" w:rsidRDefault="00BE56E5" w:rsidP="00BE56E5">
          <w:pPr>
            <w:pStyle w:val="Header"/>
            <w:jc w:val="center"/>
            <w:rPr>
              <w:rFonts w:ascii="Times New Roman" w:hAnsi="Times New Roman" w:cs="Times New Roman"/>
              <w:b/>
              <w:sz w:val="18"/>
              <w:szCs w:val="18"/>
            </w:rPr>
          </w:pPr>
          <w:r w:rsidRPr="00BE56E5">
            <w:rPr>
              <w:rFonts w:ascii="Times New Roman" w:hAnsi="Times New Roman" w:cs="Times New Roman"/>
              <w:b/>
              <w:sz w:val="18"/>
              <w:szCs w:val="18"/>
            </w:rPr>
            <w:t>SAYFA NO</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FB0AC69" w14:textId="77777777" w:rsidR="00BE56E5" w:rsidRPr="00BE56E5" w:rsidRDefault="00BE56E5" w:rsidP="00BE56E5">
          <w:pPr>
            <w:pStyle w:val="Header"/>
            <w:jc w:val="center"/>
            <w:rPr>
              <w:rStyle w:val="PageNumber"/>
              <w:rFonts w:ascii="Times New Roman" w:hAnsi="Times New Roman" w:cs="Times New Roman"/>
              <w:b/>
              <w:sz w:val="18"/>
              <w:szCs w:val="18"/>
            </w:rPr>
          </w:pPr>
          <w:r w:rsidRPr="00BE56E5">
            <w:rPr>
              <w:rStyle w:val="PageNumber"/>
              <w:rFonts w:ascii="Times New Roman" w:hAnsi="Times New Roman" w:cs="Times New Roman"/>
              <w:b/>
              <w:sz w:val="18"/>
              <w:szCs w:val="18"/>
            </w:rPr>
            <w:fldChar w:fldCharType="begin"/>
          </w:r>
          <w:r w:rsidRPr="00BE56E5">
            <w:rPr>
              <w:rStyle w:val="PageNumber"/>
              <w:rFonts w:ascii="Times New Roman" w:hAnsi="Times New Roman" w:cs="Times New Roman"/>
              <w:b/>
              <w:sz w:val="18"/>
              <w:szCs w:val="18"/>
            </w:rPr>
            <w:instrText xml:space="preserve"> PAGE </w:instrText>
          </w:r>
          <w:r w:rsidRPr="00BE56E5">
            <w:rPr>
              <w:rStyle w:val="PageNumber"/>
              <w:rFonts w:ascii="Times New Roman" w:hAnsi="Times New Roman" w:cs="Times New Roman"/>
              <w:b/>
              <w:sz w:val="18"/>
              <w:szCs w:val="18"/>
            </w:rPr>
            <w:fldChar w:fldCharType="separate"/>
          </w:r>
          <w:r w:rsidR="009E67E0">
            <w:rPr>
              <w:rStyle w:val="PageNumber"/>
              <w:rFonts w:ascii="Times New Roman" w:hAnsi="Times New Roman" w:cs="Times New Roman"/>
              <w:b/>
              <w:noProof/>
              <w:sz w:val="18"/>
              <w:szCs w:val="18"/>
            </w:rPr>
            <w:t>2</w:t>
          </w:r>
          <w:r w:rsidRPr="00BE56E5">
            <w:rPr>
              <w:rStyle w:val="PageNumber"/>
              <w:rFonts w:ascii="Times New Roman" w:hAnsi="Times New Roman" w:cs="Times New Roman"/>
              <w:b/>
              <w:sz w:val="18"/>
              <w:szCs w:val="18"/>
            </w:rPr>
            <w:fldChar w:fldCharType="end"/>
          </w:r>
        </w:p>
      </w:tc>
    </w:tr>
  </w:tbl>
  <w:p w14:paraId="548BA311" w14:textId="77777777" w:rsidR="00BE56E5" w:rsidRDefault="00BE56E5" w:rsidP="008721DA">
    <w:pPr>
      <w:pStyle w:val="BodyText"/>
      <w:spacing w:before="0" w:line="14" w:lineRule="auto"/>
      <w:jc w:val="center"/>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566681"/>
    <w:multiLevelType w:val="multilevel"/>
    <w:tmpl w:val="96AE0EDA"/>
    <w:lvl w:ilvl="0">
      <w:start w:val="1"/>
      <w:numFmt w:val="decimal"/>
      <w:lvlText w:val="%1."/>
      <w:lvlJc w:val="left"/>
      <w:pPr>
        <w:ind w:left="836" w:hanging="720"/>
        <w:jc w:val="left"/>
      </w:pPr>
      <w:rPr>
        <w:rFonts w:ascii="Arial" w:eastAsia="Arial" w:hAnsi="Arial" w:cs="Arial" w:hint="default"/>
        <w:b/>
        <w:bCs/>
        <w:color w:val="FF0000"/>
        <w:spacing w:val="-2"/>
        <w:w w:val="100"/>
        <w:sz w:val="24"/>
        <w:szCs w:val="24"/>
        <w:lang w:val="tr-TR" w:eastAsia="en-US" w:bidi="ar-SA"/>
      </w:rPr>
    </w:lvl>
    <w:lvl w:ilvl="1">
      <w:start w:val="1"/>
      <w:numFmt w:val="decimal"/>
      <w:lvlText w:val="%1.%2."/>
      <w:lvlJc w:val="left"/>
      <w:pPr>
        <w:ind w:left="836" w:hanging="720"/>
        <w:jc w:val="left"/>
      </w:pPr>
      <w:rPr>
        <w:rFonts w:ascii="Arial" w:eastAsia="Arial" w:hAnsi="Arial" w:cs="Arial" w:hint="default"/>
        <w:b/>
        <w:bCs/>
        <w:color w:val="FF0000"/>
        <w:spacing w:val="-14"/>
        <w:w w:val="100"/>
        <w:sz w:val="24"/>
        <w:szCs w:val="24"/>
        <w:lang w:val="tr-TR" w:eastAsia="en-US" w:bidi="ar-SA"/>
      </w:rPr>
    </w:lvl>
    <w:lvl w:ilvl="2">
      <w:numFmt w:val="bullet"/>
      <w:lvlText w:val="•"/>
      <w:lvlJc w:val="left"/>
      <w:pPr>
        <w:ind w:left="1194" w:hanging="342"/>
      </w:pPr>
      <w:rPr>
        <w:rFonts w:ascii="Arial" w:eastAsia="Arial" w:hAnsi="Arial" w:cs="Arial" w:hint="default"/>
        <w:w w:val="101"/>
        <w:sz w:val="24"/>
        <w:szCs w:val="24"/>
        <w:lang w:val="tr-TR" w:eastAsia="en-US" w:bidi="ar-SA"/>
      </w:rPr>
    </w:lvl>
    <w:lvl w:ilvl="3">
      <w:numFmt w:val="bullet"/>
      <w:lvlText w:val="•"/>
      <w:lvlJc w:val="left"/>
      <w:pPr>
        <w:ind w:left="3250" w:hanging="342"/>
      </w:pPr>
      <w:rPr>
        <w:rFonts w:hint="default"/>
        <w:lang w:val="tr-TR" w:eastAsia="en-US" w:bidi="ar-SA"/>
      </w:rPr>
    </w:lvl>
    <w:lvl w:ilvl="4">
      <w:numFmt w:val="bullet"/>
      <w:lvlText w:val="•"/>
      <w:lvlJc w:val="left"/>
      <w:pPr>
        <w:ind w:left="4275" w:hanging="342"/>
      </w:pPr>
      <w:rPr>
        <w:rFonts w:hint="default"/>
        <w:lang w:val="tr-TR" w:eastAsia="en-US" w:bidi="ar-SA"/>
      </w:rPr>
    </w:lvl>
    <w:lvl w:ilvl="5">
      <w:numFmt w:val="bullet"/>
      <w:lvlText w:val="•"/>
      <w:lvlJc w:val="left"/>
      <w:pPr>
        <w:ind w:left="5300" w:hanging="342"/>
      </w:pPr>
      <w:rPr>
        <w:rFonts w:hint="default"/>
        <w:lang w:val="tr-TR" w:eastAsia="en-US" w:bidi="ar-SA"/>
      </w:rPr>
    </w:lvl>
    <w:lvl w:ilvl="6">
      <w:numFmt w:val="bullet"/>
      <w:lvlText w:val="•"/>
      <w:lvlJc w:val="left"/>
      <w:pPr>
        <w:ind w:left="6325" w:hanging="342"/>
      </w:pPr>
      <w:rPr>
        <w:rFonts w:hint="default"/>
        <w:lang w:val="tr-TR" w:eastAsia="en-US" w:bidi="ar-SA"/>
      </w:rPr>
    </w:lvl>
    <w:lvl w:ilvl="7">
      <w:numFmt w:val="bullet"/>
      <w:lvlText w:val="•"/>
      <w:lvlJc w:val="left"/>
      <w:pPr>
        <w:ind w:left="7350" w:hanging="342"/>
      </w:pPr>
      <w:rPr>
        <w:rFonts w:hint="default"/>
        <w:lang w:val="tr-TR" w:eastAsia="en-US" w:bidi="ar-SA"/>
      </w:rPr>
    </w:lvl>
    <w:lvl w:ilvl="8">
      <w:numFmt w:val="bullet"/>
      <w:lvlText w:val="•"/>
      <w:lvlJc w:val="left"/>
      <w:pPr>
        <w:ind w:left="8375" w:hanging="342"/>
      </w:pPr>
      <w:rPr>
        <w:rFonts w:hint="default"/>
        <w:lang w:val="tr-TR" w:eastAsia="en-US" w:bidi="ar-SA"/>
      </w:rPr>
    </w:lvl>
  </w:abstractNum>
  <w:abstractNum w:abstractNumId="1" w15:restartNumberingAfterBreak="0">
    <w:nsid w:val="4E845E19"/>
    <w:multiLevelType w:val="hybridMultilevel"/>
    <w:tmpl w:val="3C08925A"/>
    <w:lvl w:ilvl="0" w:tplc="1E842EAA">
      <w:numFmt w:val="bullet"/>
      <w:lvlText w:val="•"/>
      <w:lvlJc w:val="left"/>
      <w:pPr>
        <w:ind w:left="836" w:hanging="360"/>
      </w:pPr>
      <w:rPr>
        <w:rFonts w:ascii="Arial" w:eastAsia="Arial" w:hAnsi="Arial" w:cs="Arial" w:hint="default"/>
        <w:w w:val="101"/>
        <w:sz w:val="24"/>
        <w:szCs w:val="24"/>
        <w:lang w:val="tr-TR" w:eastAsia="en-US" w:bidi="ar-SA"/>
      </w:rPr>
    </w:lvl>
    <w:lvl w:ilvl="1" w:tplc="90D242C0">
      <w:numFmt w:val="bullet"/>
      <w:lvlText w:val="•"/>
      <w:lvlJc w:val="left"/>
      <w:pPr>
        <w:ind w:left="1798" w:hanging="360"/>
      </w:pPr>
      <w:rPr>
        <w:rFonts w:hint="default"/>
        <w:lang w:val="tr-TR" w:eastAsia="en-US" w:bidi="ar-SA"/>
      </w:rPr>
    </w:lvl>
    <w:lvl w:ilvl="2" w:tplc="3EDE3B26">
      <w:numFmt w:val="bullet"/>
      <w:lvlText w:val="•"/>
      <w:lvlJc w:val="left"/>
      <w:pPr>
        <w:ind w:left="2757" w:hanging="360"/>
      </w:pPr>
      <w:rPr>
        <w:rFonts w:hint="default"/>
        <w:lang w:val="tr-TR" w:eastAsia="en-US" w:bidi="ar-SA"/>
      </w:rPr>
    </w:lvl>
    <w:lvl w:ilvl="3" w:tplc="A54CDA0E">
      <w:numFmt w:val="bullet"/>
      <w:lvlText w:val="•"/>
      <w:lvlJc w:val="left"/>
      <w:pPr>
        <w:ind w:left="3715" w:hanging="360"/>
      </w:pPr>
      <w:rPr>
        <w:rFonts w:hint="default"/>
        <w:lang w:val="tr-TR" w:eastAsia="en-US" w:bidi="ar-SA"/>
      </w:rPr>
    </w:lvl>
    <w:lvl w:ilvl="4" w:tplc="0C7EC22C">
      <w:numFmt w:val="bullet"/>
      <w:lvlText w:val="•"/>
      <w:lvlJc w:val="left"/>
      <w:pPr>
        <w:ind w:left="4674" w:hanging="360"/>
      </w:pPr>
      <w:rPr>
        <w:rFonts w:hint="default"/>
        <w:lang w:val="tr-TR" w:eastAsia="en-US" w:bidi="ar-SA"/>
      </w:rPr>
    </w:lvl>
    <w:lvl w:ilvl="5" w:tplc="951AAC2E">
      <w:numFmt w:val="bullet"/>
      <w:lvlText w:val="•"/>
      <w:lvlJc w:val="left"/>
      <w:pPr>
        <w:ind w:left="5632" w:hanging="360"/>
      </w:pPr>
      <w:rPr>
        <w:rFonts w:hint="default"/>
        <w:lang w:val="tr-TR" w:eastAsia="en-US" w:bidi="ar-SA"/>
      </w:rPr>
    </w:lvl>
    <w:lvl w:ilvl="6" w:tplc="FF808EAC">
      <w:numFmt w:val="bullet"/>
      <w:lvlText w:val="•"/>
      <w:lvlJc w:val="left"/>
      <w:pPr>
        <w:ind w:left="6591" w:hanging="360"/>
      </w:pPr>
      <w:rPr>
        <w:rFonts w:hint="default"/>
        <w:lang w:val="tr-TR" w:eastAsia="en-US" w:bidi="ar-SA"/>
      </w:rPr>
    </w:lvl>
    <w:lvl w:ilvl="7" w:tplc="E7E6E25E">
      <w:numFmt w:val="bullet"/>
      <w:lvlText w:val="•"/>
      <w:lvlJc w:val="left"/>
      <w:pPr>
        <w:ind w:left="7549" w:hanging="360"/>
      </w:pPr>
      <w:rPr>
        <w:rFonts w:hint="default"/>
        <w:lang w:val="tr-TR" w:eastAsia="en-US" w:bidi="ar-SA"/>
      </w:rPr>
    </w:lvl>
    <w:lvl w:ilvl="8" w:tplc="DFE60F7A">
      <w:numFmt w:val="bullet"/>
      <w:lvlText w:val="•"/>
      <w:lvlJc w:val="left"/>
      <w:pPr>
        <w:ind w:left="8508" w:hanging="360"/>
      </w:pPr>
      <w:rPr>
        <w:rFonts w:hint="default"/>
        <w:lang w:val="tr-TR"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537AF4"/>
    <w:rsid w:val="00016E6C"/>
    <w:rsid w:val="0005402D"/>
    <w:rsid w:val="00077AB7"/>
    <w:rsid w:val="00215856"/>
    <w:rsid w:val="00252016"/>
    <w:rsid w:val="00277895"/>
    <w:rsid w:val="00333DC3"/>
    <w:rsid w:val="0039292D"/>
    <w:rsid w:val="003B08FB"/>
    <w:rsid w:val="00405C99"/>
    <w:rsid w:val="00537AF4"/>
    <w:rsid w:val="0055078F"/>
    <w:rsid w:val="005A4C53"/>
    <w:rsid w:val="006307E7"/>
    <w:rsid w:val="00666D38"/>
    <w:rsid w:val="007710A9"/>
    <w:rsid w:val="008710CF"/>
    <w:rsid w:val="008721DA"/>
    <w:rsid w:val="00875E0E"/>
    <w:rsid w:val="009E67E0"/>
    <w:rsid w:val="00A85958"/>
    <w:rsid w:val="00AB795D"/>
    <w:rsid w:val="00AE0F4D"/>
    <w:rsid w:val="00BE56E5"/>
    <w:rsid w:val="00C36383"/>
    <w:rsid w:val="00CF2CAA"/>
    <w:rsid w:val="00D01ED2"/>
    <w:rsid w:val="00E0456D"/>
    <w:rsid w:val="00EF6D47"/>
    <w:rsid w:val="00F10181"/>
    <w:rsid w:val="00F53F9D"/>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C16A46"/>
  <w15:docId w15:val="{8103715C-4E59-4EA9-B8A1-3DCEFBF29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405C99"/>
    <w:rPr>
      <w:rFonts w:ascii="Arial" w:eastAsia="Arial" w:hAnsi="Arial" w:cs="Arial"/>
      <w:lang w:val="tr-TR"/>
    </w:rPr>
  </w:style>
  <w:style w:type="paragraph" w:styleId="Heading1">
    <w:name w:val="heading 1"/>
    <w:basedOn w:val="Normal"/>
    <w:uiPriority w:val="1"/>
    <w:qFormat/>
    <w:rsid w:val="00405C99"/>
    <w:pPr>
      <w:ind w:left="836" w:hanging="721"/>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rsid w:val="00405C99"/>
    <w:tblPr>
      <w:tblInd w:w="0" w:type="dxa"/>
      <w:tblCellMar>
        <w:top w:w="0" w:type="dxa"/>
        <w:left w:w="0" w:type="dxa"/>
        <w:bottom w:w="0" w:type="dxa"/>
        <w:right w:w="0" w:type="dxa"/>
      </w:tblCellMar>
    </w:tblPr>
  </w:style>
  <w:style w:type="paragraph" w:styleId="BodyText">
    <w:name w:val="Body Text"/>
    <w:basedOn w:val="Normal"/>
    <w:uiPriority w:val="1"/>
    <w:qFormat/>
    <w:rsid w:val="00405C99"/>
    <w:pPr>
      <w:spacing w:before="114"/>
    </w:pPr>
    <w:rPr>
      <w:sz w:val="24"/>
      <w:szCs w:val="24"/>
    </w:rPr>
  </w:style>
  <w:style w:type="paragraph" w:styleId="ListParagraph">
    <w:name w:val="List Paragraph"/>
    <w:basedOn w:val="Normal"/>
    <w:uiPriority w:val="1"/>
    <w:qFormat/>
    <w:rsid w:val="00405C99"/>
    <w:pPr>
      <w:spacing w:before="114"/>
      <w:ind w:left="836" w:hanging="340"/>
    </w:pPr>
  </w:style>
  <w:style w:type="paragraph" w:customStyle="1" w:styleId="TableParagraph">
    <w:name w:val="Table Paragraph"/>
    <w:basedOn w:val="Normal"/>
    <w:uiPriority w:val="1"/>
    <w:qFormat/>
    <w:rsid w:val="00405C99"/>
    <w:pPr>
      <w:spacing w:line="203" w:lineRule="exact"/>
      <w:ind w:left="113"/>
    </w:pPr>
  </w:style>
  <w:style w:type="paragraph" w:styleId="Header">
    <w:name w:val="header"/>
    <w:basedOn w:val="Normal"/>
    <w:link w:val="HeaderChar"/>
    <w:unhideWhenUsed/>
    <w:rsid w:val="008721DA"/>
    <w:pPr>
      <w:tabs>
        <w:tab w:val="center" w:pos="4536"/>
        <w:tab w:val="right" w:pos="9072"/>
      </w:tabs>
    </w:pPr>
  </w:style>
  <w:style w:type="character" w:customStyle="1" w:styleId="HeaderChar">
    <w:name w:val="Header Char"/>
    <w:basedOn w:val="DefaultParagraphFont"/>
    <w:link w:val="Header"/>
    <w:rsid w:val="008721DA"/>
    <w:rPr>
      <w:rFonts w:ascii="Arial" w:eastAsia="Arial" w:hAnsi="Arial" w:cs="Arial"/>
      <w:lang w:val="tr-TR"/>
    </w:rPr>
  </w:style>
  <w:style w:type="paragraph" w:styleId="Footer">
    <w:name w:val="footer"/>
    <w:basedOn w:val="Normal"/>
    <w:link w:val="FooterChar"/>
    <w:uiPriority w:val="99"/>
    <w:unhideWhenUsed/>
    <w:rsid w:val="008721DA"/>
    <w:pPr>
      <w:tabs>
        <w:tab w:val="center" w:pos="4536"/>
        <w:tab w:val="right" w:pos="9072"/>
      </w:tabs>
    </w:pPr>
  </w:style>
  <w:style w:type="character" w:customStyle="1" w:styleId="FooterChar">
    <w:name w:val="Footer Char"/>
    <w:basedOn w:val="DefaultParagraphFont"/>
    <w:link w:val="Footer"/>
    <w:uiPriority w:val="99"/>
    <w:rsid w:val="008721DA"/>
    <w:rPr>
      <w:rFonts w:ascii="Arial" w:eastAsia="Arial" w:hAnsi="Arial" w:cs="Arial"/>
      <w:lang w:val="tr-TR"/>
    </w:rPr>
  </w:style>
  <w:style w:type="paragraph" w:styleId="BalloonText">
    <w:name w:val="Balloon Text"/>
    <w:basedOn w:val="Normal"/>
    <w:link w:val="BalloonTextChar"/>
    <w:uiPriority w:val="99"/>
    <w:semiHidden/>
    <w:unhideWhenUsed/>
    <w:rsid w:val="008721DA"/>
    <w:rPr>
      <w:rFonts w:ascii="Tahoma" w:hAnsi="Tahoma" w:cs="Tahoma"/>
      <w:sz w:val="16"/>
      <w:szCs w:val="16"/>
    </w:rPr>
  </w:style>
  <w:style w:type="character" w:customStyle="1" w:styleId="BalloonTextChar">
    <w:name w:val="Balloon Text Char"/>
    <w:basedOn w:val="DefaultParagraphFont"/>
    <w:link w:val="BalloonText"/>
    <w:uiPriority w:val="99"/>
    <w:semiHidden/>
    <w:rsid w:val="008721DA"/>
    <w:rPr>
      <w:rFonts w:ascii="Tahoma" w:eastAsia="Arial" w:hAnsi="Tahoma" w:cs="Tahoma"/>
      <w:sz w:val="16"/>
      <w:szCs w:val="16"/>
      <w:lang w:val="tr-TR"/>
    </w:rPr>
  </w:style>
  <w:style w:type="character" w:styleId="PageNumber">
    <w:name w:val="page number"/>
    <w:basedOn w:val="DefaultParagraphFont"/>
    <w:rsid w:val="00BE56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1103</TotalTime>
  <Pages>1</Pages>
  <Words>414</Words>
  <Characters>2361</Characters>
  <Application>Microsoft Office Word</Application>
  <DocSecurity>0</DocSecurity>
  <Lines>19</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-=[By NeC]=-</Company>
  <LinksUpToDate>false</LinksUpToDate>
  <CharactersWithSpaces>2770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Şenol SAĞLIK</dc:creator>
  <cp:lastModifiedBy>OMER</cp:lastModifiedBy>
  <cp:revision>20</cp:revision>
  <cp:lastPrinted>2020-11-16T09:21:00Z</cp:lastPrinted>
  <dcterms:created xsi:type="dcterms:W3CDTF">2020-11-14T11:16:00Z</dcterms:created>
  <dcterms:modified xsi:type="dcterms:W3CDTF">2025-02-21T18:16:00Z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2020-09-04T00:00:00Z</vt:filetime>
  </property>
  <property fmtid="{D5CDD505-2E9C-101B-9397-08002B2CF9AE}" pid="3" name="Creator">
    <vt:lpwstr>Writer</vt:lpwstr>
  </property>
  <property fmtid="{D5CDD505-2E9C-101B-9397-08002B2CF9AE}" pid="4" name="LastSaved">
    <vt:filetime>2020-09-04T00:00:00Z</vt:filetime>
  </property>
</Properties>
</file>